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shd w:val="clear" w:color="auto" w:fill="FFFEFB"/>
        <w:kinsoku/>
        <w:wordWrap/>
        <w:overflowPunct/>
        <w:topLinePunct w:val="0"/>
        <w:autoSpaceDE/>
        <w:autoSpaceDN/>
        <w:bidi w:val="0"/>
        <w:adjustRightInd/>
        <w:snapToGrid/>
        <w:spacing w:before="300" w:after="100" w:afterAutospacing="1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理县纪委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监委</w:t>
      </w:r>
      <w:bookmarkStart w:id="0" w:name="_GoBack"/>
      <w:bookmarkEnd w:id="0"/>
    </w:p>
    <w:p>
      <w:pPr>
        <w:keepNext w:val="0"/>
        <w:keepLines w:val="0"/>
        <w:pageBreakBefore w:val="0"/>
        <w:widowControl/>
        <w:shd w:val="clear" w:color="auto" w:fill="FFFEFB"/>
        <w:kinsoku/>
        <w:wordWrap/>
        <w:overflowPunct/>
        <w:topLinePunct w:val="0"/>
        <w:autoSpaceDE/>
        <w:autoSpaceDN/>
        <w:bidi w:val="0"/>
        <w:adjustRightInd/>
        <w:snapToGrid/>
        <w:spacing w:before="300" w:after="100" w:afterAutospacing="1" w:line="560" w:lineRule="exact"/>
        <w:jc w:val="center"/>
        <w:textAlignment w:val="auto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关于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2020年部门预算说明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目录：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一、单位主要工作职责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二、2020年主要工作任务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三、单位基本情况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（一）部门机构设置和人员、车制辆编情况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（二）2019年预算安排及执行情况分析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四、2020年部门预算执行情况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（一）2020年部门收入预算总体情况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（二）部门支出预算安排情况</w:t>
      </w:r>
    </w:p>
    <w:p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left="1571" w:firstLine="0" w:firstLineChars="0"/>
        <w:textAlignment w:val="auto"/>
        <w:rPr>
          <w:rFonts w:ascii="仿宋_GB2312" w:hAnsi="仿宋_GB2312" w:eastAsia="仿宋_GB2312" w:cs="仿宋_GB2312"/>
          <w:color w:val="000000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1571"/>
        <w:textAlignment w:val="auto"/>
        <w:rPr>
          <w:rFonts w:ascii="仿宋_GB2312" w:hAnsi="仿宋_GB2312" w:eastAsia="仿宋_GB2312" w:cs="仿宋_GB2312"/>
          <w:color w:val="000000"/>
          <w:sz w:val="32"/>
          <w:szCs w:val="32"/>
        </w:rPr>
      </w:pPr>
    </w:p>
    <w:p>
      <w:pPr>
        <w:keepNext w:val="0"/>
        <w:keepLines w:val="0"/>
        <w:pageBreakBefore w:val="0"/>
        <w:widowControl/>
        <w:shd w:val="clear" w:color="auto" w:fill="FFFEFB"/>
        <w:kinsoku/>
        <w:wordWrap/>
        <w:overflowPunct/>
        <w:topLinePunct w:val="0"/>
        <w:autoSpaceDE/>
        <w:autoSpaceDN/>
        <w:bidi w:val="0"/>
        <w:adjustRightInd/>
        <w:snapToGrid/>
        <w:spacing w:before="300" w:after="100" w:afterAutospacing="1" w:line="560" w:lineRule="exact"/>
        <w:textAlignment w:val="auto"/>
        <w:rPr>
          <w:rFonts w:hint="eastAsia" w:ascii="����" w:hAnsi="����" w:eastAsia="宋体" w:cs="宋体"/>
          <w:sz w:val="24"/>
          <w:szCs w:val="24"/>
        </w:rPr>
      </w:pPr>
    </w:p>
    <w:p>
      <w:pPr>
        <w:keepNext w:val="0"/>
        <w:keepLines w:val="0"/>
        <w:pageBreakBefore w:val="0"/>
        <w:widowControl/>
        <w:shd w:val="clear" w:color="auto" w:fill="FFFEFB"/>
        <w:kinsoku/>
        <w:wordWrap/>
        <w:overflowPunct/>
        <w:topLinePunct w:val="0"/>
        <w:autoSpaceDE/>
        <w:autoSpaceDN/>
        <w:bidi w:val="0"/>
        <w:adjustRightInd/>
        <w:snapToGrid/>
        <w:spacing w:before="300" w:after="100" w:afterAutospacing="1" w:line="560" w:lineRule="exact"/>
        <w:textAlignment w:val="auto"/>
        <w:rPr>
          <w:rFonts w:hint="eastAsia" w:ascii="����" w:hAnsi="����" w:eastAsia="宋体" w:cs="宋体"/>
          <w:sz w:val="24"/>
          <w:szCs w:val="24"/>
        </w:rPr>
      </w:pPr>
    </w:p>
    <w:p>
      <w:pPr>
        <w:keepNext w:val="0"/>
        <w:keepLines w:val="0"/>
        <w:pageBreakBefore w:val="0"/>
        <w:widowControl/>
        <w:shd w:val="clear" w:color="auto" w:fill="FFFEFB"/>
        <w:kinsoku/>
        <w:wordWrap/>
        <w:overflowPunct/>
        <w:topLinePunct w:val="0"/>
        <w:autoSpaceDE/>
        <w:autoSpaceDN/>
        <w:bidi w:val="0"/>
        <w:adjustRightInd/>
        <w:snapToGrid/>
        <w:spacing w:before="300" w:after="100" w:afterAutospacing="1" w:line="560" w:lineRule="exact"/>
        <w:textAlignment w:val="auto"/>
        <w:rPr>
          <w:rFonts w:hint="eastAsia" w:ascii="����" w:hAnsi="����" w:eastAsia="宋体" w:cs="宋体"/>
          <w:sz w:val="24"/>
          <w:szCs w:val="24"/>
        </w:rPr>
      </w:pPr>
    </w:p>
    <w:p>
      <w:pPr>
        <w:keepNext w:val="0"/>
        <w:keepLines w:val="0"/>
        <w:pageBreakBefore w:val="0"/>
        <w:widowControl/>
        <w:shd w:val="clear" w:color="auto" w:fill="FFFEFB"/>
        <w:kinsoku/>
        <w:wordWrap/>
        <w:overflowPunct/>
        <w:topLinePunct w:val="0"/>
        <w:autoSpaceDE/>
        <w:autoSpaceDN/>
        <w:bidi w:val="0"/>
        <w:adjustRightInd/>
        <w:snapToGrid/>
        <w:spacing w:before="300" w:after="100" w:afterAutospacing="1" w:line="560" w:lineRule="exact"/>
        <w:textAlignment w:val="auto"/>
        <w:rPr>
          <w:rFonts w:hint="eastAsia" w:ascii="����" w:hAnsi="����" w:eastAsia="宋体" w:cs="宋体"/>
          <w:sz w:val="24"/>
          <w:szCs w:val="24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480" w:firstLineChars="150"/>
        <w:textAlignment w:val="auto"/>
        <w:rPr>
          <w:rFonts w:ascii="黑体" w:hAnsi="黑体" w:eastAsia="黑体" w:cs="黑体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正文：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482" w:firstLineChars="150"/>
        <w:textAlignment w:val="auto"/>
        <w:rPr>
          <w:rFonts w:ascii="仿宋_GB2312" w:hAnsi="仿宋_GB2312" w:eastAsia="仿宋_GB2312" w:cs="仿宋_GB2312"/>
          <w:b/>
          <w:bCs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</w:rPr>
        <w:t>一、单位主要工作职责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ascii="仿宋" w:hAnsi="仿宋" w:eastAsia="仿宋" w:cs="仿宋_GB2312"/>
          <w:color w:val="000000" w:themeColor="text1"/>
          <w:sz w:val="32"/>
          <w:szCs w:val="32"/>
        </w:rPr>
      </w:pPr>
      <w:r>
        <w:rPr>
          <w:rFonts w:ascii="仿宋" w:hAnsi="仿宋" w:eastAsia="仿宋" w:cs="仿宋_GB2312"/>
          <w:color w:val="000000" w:themeColor="text1"/>
          <w:sz w:val="32"/>
          <w:szCs w:val="32"/>
        </w:rPr>
        <w:t>理县纪委监</w:t>
      </w:r>
      <w:r>
        <w:rPr>
          <w:rFonts w:hint="eastAsia" w:ascii="仿宋" w:hAnsi="仿宋" w:eastAsia="仿宋" w:cs="仿宋_GB2312"/>
          <w:color w:val="000000" w:themeColor="text1"/>
          <w:sz w:val="32"/>
          <w:szCs w:val="32"/>
        </w:rPr>
        <w:t>委</w:t>
      </w:r>
      <w:r>
        <w:rPr>
          <w:rFonts w:ascii="仿宋" w:hAnsi="仿宋" w:eastAsia="仿宋" w:cs="仿宋_GB2312"/>
          <w:color w:val="000000" w:themeColor="text1"/>
          <w:sz w:val="32"/>
          <w:szCs w:val="32"/>
        </w:rPr>
        <w:t>在县委、县政府及上级纪委双重领导下工作，履行党的纪律检查和行政监察两种职能。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firstLine="643" w:firstLineChars="200"/>
        <w:textAlignment w:val="auto"/>
        <w:rPr>
          <w:rFonts w:ascii="仿宋_GB2312" w:hAnsi="仿宋_GB2312" w:eastAsia="仿宋_GB2312" w:cs="仿宋_GB2312"/>
          <w:b/>
          <w:bCs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</w:rPr>
        <w:t>二、2020年主要工作任务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beforeLines="10" w:afterLines="10" w:line="560" w:lineRule="exact"/>
        <w:ind w:firstLine="640" w:firstLineChars="200"/>
        <w:jc w:val="both"/>
        <w:textAlignment w:val="auto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坚定以习近平新时代中国特色社会主义思想为指导，深入学习贯彻习近平总书记对四川工作系列重要指示精神，坚决维护习近平总书记核心地位，坚決维护党中央权威和集中统一领导，全面贯彻落实省、州纪委纪委全会和县委第十二届九次全会精神，增强“四个意识”，坚定“四个自信”，坚持稳中求进总基调，忠实履行党章和宪法赋予的职责，以党的政治建设为统领，一体推进不敢腐不能腐不想腐，巩固发展反腐败斗争阶段性胜利，强化自我监督，自觉接受监督，全面构建风清气正良好政治生态，为加快实现幸福美丽理县蓝图提供坚强保障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firstLine="482" w:firstLineChars="150"/>
        <w:textAlignment w:val="auto"/>
        <w:rPr>
          <w:rFonts w:ascii="仿宋_GB2312" w:hAnsi="仿宋_GB2312" w:eastAsia="仿宋_GB2312" w:cs="仿宋_GB2312"/>
          <w:b/>
          <w:bCs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</w:rPr>
        <w:t>三、单位基本情况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firstLine="480"/>
        <w:textAlignment w:val="auto"/>
        <w:rPr>
          <w:rFonts w:ascii="仿宋_GB2312" w:hAnsi="仿宋_GB2312" w:eastAsia="仿宋_GB2312" w:cs="仿宋_GB2312"/>
          <w:b/>
          <w:bCs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</w:rPr>
        <w:t>（一）部门机构设置和人员、车制辆编情况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firstLine="480"/>
        <w:textAlignment w:val="auto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ascii="仿宋" w:hAnsi="仿宋" w:eastAsia="仿宋" w:cs="仿宋_GB2312"/>
          <w:color w:val="000000" w:themeColor="text1"/>
          <w:sz w:val="32"/>
          <w:szCs w:val="32"/>
        </w:rPr>
        <w:t>理县纪委监</w:t>
      </w:r>
      <w:r>
        <w:rPr>
          <w:rFonts w:hint="eastAsia" w:ascii="仿宋" w:hAnsi="仿宋" w:eastAsia="仿宋" w:cs="仿宋_GB2312"/>
          <w:color w:val="000000" w:themeColor="text1"/>
          <w:sz w:val="32"/>
          <w:szCs w:val="32"/>
        </w:rPr>
        <w:t>委(含派驻纪检监察组、县委巡察工作领导</w:t>
      </w:r>
      <w:r>
        <w:rPr>
          <w:rFonts w:hint="eastAsia" w:ascii="仿宋" w:hAnsi="仿宋" w:eastAsia="仿宋" w:cs="仿宋_GB2312"/>
          <w:color w:val="000000" w:themeColor="text1"/>
          <w:sz w:val="32"/>
          <w:szCs w:val="32"/>
        </w:rPr>
        <w:br w:type="textWrapping"/>
      </w:r>
      <w:r>
        <w:rPr>
          <w:rFonts w:hint="eastAsia" w:ascii="仿宋" w:hAnsi="仿宋" w:eastAsia="仿宋" w:cs="仿宋_GB2312"/>
          <w:color w:val="000000" w:themeColor="text1"/>
          <w:sz w:val="32"/>
          <w:szCs w:val="32"/>
        </w:rPr>
        <w:t>小组办公室)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属财政全额拨款的行政单位，纪委监委内设办公室等10个科室，县级派驻纪检监察机构7个，县委巡察工作领导小组办公室1个。</w:t>
      </w:r>
      <w:r>
        <w:rPr>
          <w:rFonts w:ascii="仿宋" w:hAnsi="仿宋" w:eastAsia="仿宋" w:cs="仿宋_GB2312"/>
          <w:color w:val="000000" w:themeColor="text1"/>
          <w:sz w:val="32"/>
          <w:szCs w:val="32"/>
        </w:rPr>
        <w:t>理县纪委监</w:t>
      </w:r>
      <w:r>
        <w:rPr>
          <w:rFonts w:hint="eastAsia" w:ascii="仿宋" w:hAnsi="仿宋" w:eastAsia="仿宋" w:cs="仿宋_GB2312"/>
          <w:color w:val="000000" w:themeColor="text1"/>
          <w:sz w:val="32"/>
          <w:szCs w:val="32"/>
        </w:rPr>
        <w:t>委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全额拨款编制为52名，实有在职人员47人。车辆编制为3台。实有车辆3台。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firstLine="480"/>
        <w:textAlignment w:val="auto"/>
        <w:rPr>
          <w:rFonts w:ascii="仿宋_GB2312" w:hAnsi="仿宋_GB2312" w:eastAsia="仿宋_GB2312" w:cs="仿宋_GB2312"/>
          <w:b/>
          <w:bCs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</w:rPr>
        <w:t>2、2019年预算安排及执行情况分析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firstLine="480" w:firstLineChars="150"/>
        <w:textAlignment w:val="auto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2019年预算收入</w:t>
      </w:r>
      <w:r>
        <w:rPr>
          <w:rFonts w:hint="eastAsia" w:ascii="仿宋" w:hAnsi="仿宋" w:eastAsia="仿宋" w:cs="仿宋_GB2312"/>
          <w:color w:val="000000" w:themeColor="text1"/>
          <w:sz w:val="32"/>
          <w:szCs w:val="32"/>
        </w:rPr>
        <w:t>4062398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元，其中：</w:t>
      </w:r>
      <w:r>
        <w:rPr>
          <w:rFonts w:hint="eastAsia" w:ascii="仿宋_GB2312" w:eastAsia="仿宋_GB2312"/>
          <w:color w:val="333333"/>
          <w:sz w:val="32"/>
          <w:szCs w:val="32"/>
        </w:rPr>
        <w:t>当年财政拨款收入</w:t>
      </w:r>
      <w:r>
        <w:rPr>
          <w:rFonts w:hint="eastAsia" w:ascii="仿宋" w:hAnsi="仿宋" w:eastAsia="仿宋" w:cs="仿宋_GB2312"/>
          <w:color w:val="000000" w:themeColor="text1"/>
          <w:sz w:val="32"/>
          <w:szCs w:val="32"/>
        </w:rPr>
        <w:t>4062398</w:t>
      </w:r>
      <w:r>
        <w:rPr>
          <w:rFonts w:hint="eastAsia" w:ascii="仿宋_GB2312" w:eastAsia="仿宋_GB2312"/>
          <w:color w:val="333333"/>
          <w:sz w:val="32"/>
          <w:szCs w:val="32"/>
        </w:rPr>
        <w:t>元，其他收入0元，上年结转收入0元。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总支出</w:t>
      </w:r>
      <w:r>
        <w:rPr>
          <w:rFonts w:hint="eastAsia" w:ascii="仿宋" w:hAnsi="仿宋" w:eastAsia="仿宋" w:cs="仿宋_GB2312"/>
          <w:color w:val="000000" w:themeColor="text1"/>
          <w:sz w:val="32"/>
          <w:szCs w:val="32"/>
        </w:rPr>
        <w:t>4062398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元，其中：基本支出为0元;项目支出0元。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firstLine="480"/>
        <w:textAlignment w:val="auto"/>
        <w:rPr>
          <w:rFonts w:ascii="仿宋_GB2312" w:hAnsi="仿宋_GB2312" w:eastAsia="仿宋_GB2312" w:cs="仿宋_GB2312"/>
          <w:b/>
          <w:bCs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</w:rPr>
        <w:t>四、2020年部门预算执行情况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firstLine="480"/>
        <w:textAlignment w:val="auto"/>
        <w:rPr>
          <w:rFonts w:ascii="仿宋_GB2312" w:hAnsi="仿宋_GB2312" w:eastAsia="仿宋_GB2312" w:cs="仿宋_GB2312"/>
          <w:b/>
          <w:bCs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</w:rPr>
        <w:t>（一）2020年部门收入预算总体情况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ascii="仿宋_GB2312" w:eastAsia="仿宋_GB2312"/>
          <w:color w:val="333333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2020年部门收入6870584元，其中：</w:t>
      </w:r>
      <w:r>
        <w:rPr>
          <w:rFonts w:hint="eastAsia" w:ascii="仿宋_GB2312" w:eastAsia="仿宋_GB2312"/>
          <w:color w:val="333333"/>
          <w:sz w:val="32"/>
          <w:szCs w:val="32"/>
        </w:rPr>
        <w:t>当年财政拨款收入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6870584</w:t>
      </w:r>
      <w:r>
        <w:rPr>
          <w:rFonts w:hint="eastAsia" w:ascii="仿宋_GB2312" w:eastAsia="仿宋_GB2312"/>
          <w:color w:val="333333"/>
          <w:sz w:val="32"/>
          <w:szCs w:val="32"/>
        </w:rPr>
        <w:t>元，其他收入0元，上年结转收入0元。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firstLine="480"/>
        <w:textAlignment w:val="auto"/>
        <w:rPr>
          <w:rFonts w:ascii="仿宋_GB2312" w:hAnsi="仿宋_GB2312" w:eastAsia="仿宋_GB2312" w:cs="仿宋_GB2312"/>
          <w:b/>
          <w:bCs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</w:rPr>
        <w:t>（二）部门支出预算安排情况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firstLine="480"/>
        <w:textAlignment w:val="auto"/>
        <w:rPr>
          <w:rFonts w:ascii="仿宋_GB2312" w:hAnsi="仿宋_GB2312" w:eastAsia="仿宋_GB2312" w:cs="仿宋_GB2312"/>
          <w:b/>
          <w:bCs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</w:rPr>
        <w:t>1、2020年单位基本支出预算安排情况说明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firstLine="480"/>
        <w:textAlignment w:val="auto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基本支出为6870584元。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firstLine="480"/>
        <w:textAlignment w:val="auto"/>
        <w:rPr>
          <w:rFonts w:ascii="仿宋_GB2312" w:hAnsi="仿宋_GB2312" w:eastAsia="仿宋_GB2312" w:cs="仿宋_GB2312"/>
          <w:b/>
          <w:bCs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</w:rPr>
        <w:t>2、2020年单位项目支出预算安排情况说明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firstLine="480"/>
        <w:textAlignment w:val="auto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根据单位行政事业发展目标，结合财力可能，2019年安排项目支出0元。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firstLine="480"/>
        <w:textAlignment w:val="auto"/>
        <w:rPr>
          <w:rFonts w:ascii="仿宋_GB2312" w:hAnsi="仿宋_GB2312" w:eastAsia="仿宋_GB2312" w:cs="仿宋_GB2312"/>
          <w:b/>
          <w:bCs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</w:rPr>
        <w:t>3、部门预算收支平衡情况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firstLine="480"/>
        <w:textAlignment w:val="auto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2020年预算总收入6870584元，预算总支出6870584元，收支平衡。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firstLine="48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附件：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1.理县纪委监察局</w:t>
      </w:r>
      <w:r>
        <w:rPr>
          <w:rFonts w:ascii="仿宋_GB2312" w:hAnsi="仿宋_GB2312" w:eastAsia="仿宋_GB2312" w:cs="仿宋_GB2312"/>
          <w:color w:val="000000"/>
          <w:sz w:val="32"/>
          <w:szCs w:val="32"/>
        </w:rPr>
        <w:t>20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20年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部门预算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firstLine="1280" w:firstLineChars="4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理县纪委监察委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关于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财政拨款“三公”经费2020年预算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的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情况说明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firstLine="1600" w:firstLineChars="500"/>
        <w:textAlignment w:val="auto"/>
        <w:rPr>
          <w:rFonts w:hint="default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firstLine="480"/>
        <w:textAlignment w:val="auto"/>
        <w:rPr>
          <w:rFonts w:ascii="仿宋_GB2312" w:hAnsi="仿宋_GB2312" w:eastAsia="仿宋_GB2312" w:cs="仿宋_GB2312"/>
          <w:color w:val="000000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firstLine="480"/>
        <w:textAlignment w:val="auto"/>
        <w:rPr>
          <w:rFonts w:ascii="仿宋_GB2312" w:hAnsi="仿宋_GB2312" w:eastAsia="仿宋_GB2312" w:cs="仿宋_GB2312"/>
          <w:color w:val="000000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</w:pPr>
    </w:p>
    <w:sectPr>
      <w:pgSz w:w="11906" w:h="16838"/>
      <w:pgMar w:top="1440" w:right="1800" w:bottom="1440" w:left="1800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MT Extra">
    <w:panose1 w:val="05050102010205020202"/>
    <w:charset w:val="02"/>
    <w:family w:val="roman"/>
    <w:pitch w:val="default"/>
    <w:sig w:usb0="80000000" w:usb1="00000000" w:usb2="00000000" w:usb3="00000000" w:csb0="0000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����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D31D50"/>
    <w:rsid w:val="0018065A"/>
    <w:rsid w:val="002E2072"/>
    <w:rsid w:val="0030146C"/>
    <w:rsid w:val="00313D52"/>
    <w:rsid w:val="00314CBC"/>
    <w:rsid w:val="00323B43"/>
    <w:rsid w:val="0039473A"/>
    <w:rsid w:val="003D37D8"/>
    <w:rsid w:val="00426133"/>
    <w:rsid w:val="004358AB"/>
    <w:rsid w:val="00552D9B"/>
    <w:rsid w:val="007A62DD"/>
    <w:rsid w:val="00856D61"/>
    <w:rsid w:val="008B7726"/>
    <w:rsid w:val="008D5617"/>
    <w:rsid w:val="0096159F"/>
    <w:rsid w:val="00A32754"/>
    <w:rsid w:val="00AE7079"/>
    <w:rsid w:val="00B90ED1"/>
    <w:rsid w:val="00C70DFC"/>
    <w:rsid w:val="00CA143A"/>
    <w:rsid w:val="00CB4F82"/>
    <w:rsid w:val="00D30398"/>
    <w:rsid w:val="00D31D50"/>
    <w:rsid w:val="00E53569"/>
    <w:rsid w:val="00E61B35"/>
    <w:rsid w:val="00EC4453"/>
    <w:rsid w:val="00F42816"/>
    <w:rsid w:val="00F80F01"/>
    <w:rsid w:val="00FC3E71"/>
    <w:rsid w:val="00FF6BFB"/>
    <w:rsid w:val="06D8553C"/>
    <w:rsid w:val="0BD9116C"/>
    <w:rsid w:val="1A1C5993"/>
    <w:rsid w:val="3D8F68C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MT Extra" w:hAnsi="MT Extra" w:eastAsia="宋体" w:cs="MT Extr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rFonts w:ascii="Tahoma" w:hAnsi="Tahoma"/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rFonts w:ascii="Tahoma" w:hAnsi="Tahoma"/>
      <w:sz w:val="18"/>
      <w:szCs w:val="18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3</Pages>
  <Words>150</Words>
  <Characters>857</Characters>
  <Lines>7</Lines>
  <Paragraphs>2</Paragraphs>
  <TotalTime>6</TotalTime>
  <ScaleCrop>false</ScaleCrop>
  <LinksUpToDate>false</LinksUpToDate>
  <CharactersWithSpaces>1005</CharactersWithSpaces>
  <Application>WPS Office_11.1.0.9513_F1E327BC-269C-435d-A152-05C5408002CA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Administrator</dc:creator>
  <cp:lastModifiedBy>Administrator</cp:lastModifiedBy>
  <cp:lastPrinted>2020-03-13T09:01:47Z</cp:lastPrinted>
  <dcterms:modified xsi:type="dcterms:W3CDTF">2020-03-13T09:01:49Z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