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left="0"/>
        <w:jc w:val="center"/>
        <w:rPr>
          <w:rFonts w:ascii="方正小标宋简体" w:eastAsia="方正小标宋简体"/>
          <w:sz w:val="44"/>
          <w:szCs w:val="44"/>
        </w:rPr>
      </w:pPr>
      <w:r>
        <w:rPr>
          <w:rFonts w:hint="eastAsia" w:ascii="方正小标宋简体" w:eastAsia="方正小标宋简体"/>
          <w:sz w:val="44"/>
          <w:szCs w:val="44"/>
        </w:rPr>
        <w:t>阿坝州纪委</w:t>
      </w:r>
      <w:r>
        <w:rPr>
          <w:rFonts w:hint="eastAsia" w:ascii="方正小标宋简体" w:eastAsia="方正小标宋简体"/>
          <w:sz w:val="44"/>
          <w:szCs w:val="44"/>
          <w:lang w:eastAsia="zh-CN"/>
        </w:rPr>
        <w:t>监委</w:t>
      </w:r>
      <w:r>
        <w:rPr>
          <w:rFonts w:ascii="方正小标宋简体" w:eastAsia="方正小标宋简体"/>
          <w:sz w:val="44"/>
          <w:szCs w:val="44"/>
        </w:rPr>
        <w:t>2022</w:t>
      </w:r>
      <w:r>
        <w:rPr>
          <w:rFonts w:hint="eastAsia" w:ascii="方正小标宋简体" w:eastAsia="方正小标宋简体"/>
          <w:sz w:val="44"/>
          <w:szCs w:val="44"/>
        </w:rPr>
        <w:t>年</w:t>
      </w:r>
      <w:r>
        <w:rPr>
          <w:rFonts w:ascii="方正小标宋简体" w:eastAsia="方正小标宋简体"/>
          <w:sz w:val="44"/>
          <w:szCs w:val="44"/>
        </w:rPr>
        <w:t>部门</w:t>
      </w:r>
      <w:r>
        <w:rPr>
          <w:rFonts w:hint="eastAsia" w:ascii="方正小标宋简体" w:eastAsia="方正小标宋简体"/>
          <w:sz w:val="44"/>
          <w:szCs w:val="44"/>
        </w:rPr>
        <w:t>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880" w:firstLineChars="900"/>
        <w:rPr>
          <w:rFonts w:ascii="方正小标宋简体" w:eastAsia="方正小标宋简体"/>
          <w:sz w:val="32"/>
          <w:szCs w:val="32"/>
        </w:rPr>
      </w:pPr>
      <w:r>
        <w:rPr>
          <w:rFonts w:ascii="方正小标宋简体" w:eastAsia="方正小标宋简体"/>
          <w:sz w:val="32"/>
          <w:szCs w:val="32"/>
        </w:rPr>
        <w:t>2022</w:t>
      </w:r>
      <w:r>
        <w:rPr>
          <w:rFonts w:hint="eastAsia" w:ascii="方正小标宋简体" w:eastAsia="方正小标宋简体"/>
          <w:sz w:val="32"/>
          <w:szCs w:val="32"/>
        </w:rPr>
        <w:t>年</w:t>
      </w:r>
      <w:r>
        <w:rPr>
          <w:rFonts w:ascii="方正小标宋简体" w:eastAsia="方正小标宋简体"/>
          <w:sz w:val="32"/>
          <w:szCs w:val="32"/>
        </w:rPr>
        <w:t>1</w:t>
      </w:r>
      <w:r>
        <w:rPr>
          <w:rFonts w:hint="eastAsia" w:ascii="方正小标宋简体" w:eastAsia="方正小标宋简体"/>
          <w:sz w:val="32"/>
          <w:szCs w:val="32"/>
        </w:rPr>
        <w:t>月</w:t>
      </w:r>
      <w:r>
        <w:rPr>
          <w:rFonts w:hint="eastAsia" w:ascii="方正小标宋简体" w:eastAsia="方正小标宋简体"/>
          <w:sz w:val="32"/>
          <w:szCs w:val="32"/>
          <w:lang w:val="en-US" w:eastAsia="zh-CN"/>
        </w:rPr>
        <w:t>2</w:t>
      </w:r>
      <w:r>
        <w:rPr>
          <w:rFonts w:ascii="方正小标宋简体" w:eastAsia="方正小标宋简体"/>
          <w:sz w:val="32"/>
          <w:szCs w:val="32"/>
          <w:lang w:val="en-US" w:eastAsia="zh-CN"/>
        </w:rPr>
        <w:t>7</w:t>
      </w:r>
      <w:r>
        <w:rPr>
          <w:rFonts w:hint="eastAsia" w:ascii="方正小标宋简体" w:eastAsia="方正小标宋简体"/>
          <w:sz w:val="32"/>
          <w:szCs w:val="32"/>
        </w:rPr>
        <w:t>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目</w:t>
      </w:r>
      <w:r>
        <w:rPr>
          <w:rFonts w:ascii="方正小标宋简体" w:eastAsia="方正小标宋简体"/>
          <w:sz w:val="44"/>
          <w:szCs w:val="44"/>
        </w:rPr>
        <w:t xml:space="preserve"> </w:t>
      </w:r>
      <w:r>
        <w:rPr>
          <w:rFonts w:hint="eastAsia" w:ascii="方正小标宋简体" w:eastAsia="方正小标宋简体"/>
          <w:sz w:val="44"/>
          <w:szCs w:val="44"/>
        </w:rPr>
        <w:t>录</w:t>
      </w:r>
    </w:p>
    <w:p>
      <w:pPr>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2022</w:t>
      </w:r>
      <w:r>
        <w:rPr>
          <w:rFonts w:hint="eastAsia" w:ascii="楷体_GB2312" w:eastAsia="楷体_GB2312"/>
          <w:sz w:val="32"/>
          <w:szCs w:val="32"/>
        </w:rPr>
        <w:t>年重点工作</w:t>
      </w:r>
    </w:p>
    <w:p>
      <w:pPr>
        <w:rPr>
          <w:rFonts w:ascii="黑体" w:eastAsia="黑体"/>
          <w:b/>
          <w:sz w:val="32"/>
          <w:szCs w:val="32"/>
        </w:rPr>
      </w:pPr>
      <w:r>
        <w:rPr>
          <w:rFonts w:hint="eastAsia" w:ascii="黑体" w:eastAsia="黑体"/>
          <w:b/>
          <w:sz w:val="32"/>
          <w:szCs w:val="32"/>
        </w:rPr>
        <w:t>二、</w:t>
      </w:r>
      <w:r>
        <w:rPr>
          <w:rFonts w:hint="eastAsia" w:ascii="黑体" w:eastAsia="黑体"/>
          <w:sz w:val="32"/>
          <w:szCs w:val="32"/>
        </w:rPr>
        <w:t>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ascii="楷体_GB2312" w:eastAsia="楷体_GB2312"/>
          <w:sz w:val="32"/>
          <w:szCs w:val="32"/>
        </w:rPr>
        <w:br w:type="textWrapping"/>
      </w:r>
      <w:r>
        <w:rPr>
          <w:rFonts w:hint="eastAsia" w:ascii="楷体_GB2312" w:eastAsia="楷体_GB2312"/>
          <w:sz w:val="32"/>
          <w:szCs w:val="32"/>
        </w:rPr>
        <w:t>（二）一般公共预算当年拨款结构情况</w:t>
      </w:r>
      <w:r>
        <w:rPr>
          <w:rFonts w:ascii="楷体_GB2312" w:eastAsia="楷体_GB2312"/>
          <w:sz w:val="32"/>
          <w:szCs w:val="32"/>
        </w:rPr>
        <w:br w:type="textWrapping"/>
      </w:r>
      <w:r>
        <w:rPr>
          <w:rFonts w:hint="eastAsia" w:ascii="楷体_GB2312" w:eastAsia="楷体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阿坝州纪委监委</w:t>
      </w:r>
    </w:p>
    <w:p>
      <w:pPr>
        <w:spacing w:line="576" w:lineRule="exact"/>
        <w:jc w:val="center"/>
        <w:rPr>
          <w:rFonts w:ascii="方正小标宋简体" w:eastAsia="方正小标宋简体"/>
          <w:sz w:val="44"/>
          <w:szCs w:val="44"/>
        </w:rPr>
      </w:pPr>
      <w:r>
        <w:rPr>
          <w:rFonts w:ascii="方正小标宋简体" w:eastAsia="方正小标宋简体"/>
          <w:sz w:val="44"/>
          <w:szCs w:val="44"/>
        </w:rPr>
        <w:t>2022</w:t>
      </w:r>
      <w:r>
        <w:rPr>
          <w:rFonts w:hint="eastAsia" w:ascii="方正小标宋简体" w:eastAsia="方正小标宋简体"/>
          <w:sz w:val="44"/>
          <w:szCs w:val="44"/>
        </w:rPr>
        <w:t>年度部门预算说明</w:t>
      </w:r>
    </w:p>
    <w:p>
      <w:pPr>
        <w:spacing w:line="576" w:lineRule="exact"/>
        <w:ind w:firstLine="722" w:firstLineChars="200"/>
        <w:rPr>
          <w:rFonts w:ascii="黑体" w:eastAsia="黑体"/>
          <w:b/>
          <w:bCs/>
          <w:sz w:val="36"/>
          <w:szCs w:val="36"/>
        </w:rPr>
      </w:pPr>
    </w:p>
    <w:p>
      <w:pPr>
        <w:spacing w:line="576" w:lineRule="exact"/>
        <w:ind w:firstLine="722" w:firstLineChars="200"/>
        <w:rPr>
          <w:rFonts w:ascii="方正小标宋简体" w:eastAsia="方正小标宋简体"/>
          <w:sz w:val="44"/>
          <w:szCs w:val="44"/>
        </w:rPr>
      </w:pPr>
      <w:r>
        <w:rPr>
          <w:rFonts w:hint="eastAsia" w:ascii="黑体" w:eastAsia="黑体"/>
          <w:b/>
          <w:bCs/>
          <w:sz w:val="36"/>
          <w:szCs w:val="36"/>
        </w:rPr>
        <w:t>一、基本职能及主要工作</w:t>
      </w:r>
    </w:p>
    <w:p>
      <w:pPr>
        <w:spacing w:line="576" w:lineRule="exact"/>
        <w:ind w:firstLine="642" w:firstLineChars="200"/>
        <w:rPr>
          <w:rFonts w:ascii="楷体_GB2312" w:eastAsia="楷体_GB2312"/>
          <w:sz w:val="44"/>
          <w:szCs w:val="44"/>
        </w:rPr>
      </w:pPr>
      <w:r>
        <w:rPr>
          <w:rFonts w:hint="eastAsia" w:ascii="楷体_GB2312" w:eastAsia="楷体_GB2312"/>
          <w:b/>
          <w:sz w:val="32"/>
          <w:szCs w:val="32"/>
        </w:rPr>
        <w:t>（一）职能简介</w:t>
      </w:r>
    </w:p>
    <w:p>
      <w:pPr>
        <w:spacing w:line="576" w:lineRule="exact"/>
        <w:ind w:firstLine="640" w:firstLineChars="200"/>
        <w:rPr>
          <w:rFonts w:ascii="仿宋_GB2312" w:eastAsia="仿宋_GB2312" w:cs="仿宋"/>
          <w:bCs/>
          <w:sz w:val="32"/>
          <w:szCs w:val="32"/>
        </w:rPr>
      </w:pPr>
      <w:r>
        <w:rPr>
          <w:rFonts w:hint="eastAsia" w:ascii="仿宋_GB2312" w:eastAsia="仿宋_GB2312" w:cs="仿宋"/>
          <w:bCs/>
          <w:sz w:val="32"/>
          <w:szCs w:val="32"/>
        </w:rPr>
        <w:t>中共阿坝州纪律检查委员会与阿坝州监察委员会合署办公，</w:t>
      </w:r>
      <w:r>
        <w:rPr>
          <w:rFonts w:ascii="仿宋_GB2312" w:eastAsia="仿宋_GB2312" w:cs="仿宋"/>
          <w:bCs/>
          <w:sz w:val="32"/>
          <w:szCs w:val="32"/>
        </w:rPr>
        <w:t>实行</w:t>
      </w:r>
      <w:r>
        <w:rPr>
          <w:rFonts w:hint="eastAsia" w:ascii="仿宋_GB2312" w:eastAsia="仿宋_GB2312" w:cs="仿宋"/>
          <w:bCs/>
          <w:sz w:val="32"/>
          <w:szCs w:val="32"/>
        </w:rPr>
        <w:t>一套工作机构，两个机关名称，履行纪检、监察两项职能。在四川省纪委监委和中共阿坝州委双重领导下开展工作。</w:t>
      </w:r>
    </w:p>
    <w:p>
      <w:pPr>
        <w:widowControl/>
        <w:spacing w:line="576" w:lineRule="exact"/>
        <w:ind w:firstLine="642" w:firstLineChars="200"/>
        <w:jc w:val="left"/>
        <w:rPr>
          <w:rFonts w:ascii="楷体_GB2312" w:eastAsia="楷体_GB2312"/>
          <w:b/>
          <w:sz w:val="32"/>
          <w:szCs w:val="32"/>
        </w:rPr>
      </w:pPr>
      <w:r>
        <w:rPr>
          <w:rFonts w:hint="eastAsia" w:ascii="楷体_GB2312" w:eastAsia="楷体_GB2312"/>
          <w:b/>
          <w:sz w:val="32"/>
          <w:szCs w:val="32"/>
        </w:rPr>
        <w:t>（二）</w:t>
      </w:r>
      <w:r>
        <w:rPr>
          <w:rFonts w:ascii="楷体_GB2312" w:eastAsia="楷体_GB2312"/>
          <w:b/>
          <w:sz w:val="32"/>
          <w:szCs w:val="32"/>
        </w:rPr>
        <w:t>2022</w:t>
      </w:r>
      <w:r>
        <w:rPr>
          <w:rFonts w:hint="eastAsia" w:ascii="楷体_GB2312" w:eastAsia="楷体_GB2312"/>
          <w:b/>
          <w:sz w:val="32"/>
          <w:szCs w:val="32"/>
        </w:rPr>
        <w:t>年重点工作</w:t>
      </w:r>
    </w:p>
    <w:p>
      <w:pPr>
        <w:widowControl/>
        <w:spacing w:line="576" w:lineRule="exact"/>
        <w:ind w:firstLine="640" w:firstLineChars="200"/>
        <w:jc w:val="left"/>
        <w:rPr>
          <w:rFonts w:ascii="楷体_GB2312" w:eastAsia="楷体_GB2312"/>
          <w:b/>
          <w:sz w:val="32"/>
          <w:szCs w:val="32"/>
        </w:rPr>
      </w:pPr>
      <w:r>
        <w:rPr>
          <w:rFonts w:ascii="仿宋_GB2312" w:eastAsia="仿宋_GB2312"/>
          <w:bCs/>
          <w:color w:val="000000"/>
          <w:sz w:val="32"/>
          <w:szCs w:val="32"/>
        </w:rPr>
        <w:t>2022</w:t>
      </w:r>
      <w:r>
        <w:rPr>
          <w:rFonts w:hint="eastAsia" w:ascii="仿宋_GB2312" w:eastAsia="仿宋_GB2312"/>
          <w:bCs/>
          <w:color w:val="000000"/>
          <w:sz w:val="32"/>
          <w:szCs w:val="32"/>
        </w:rPr>
        <w:t>年</w:t>
      </w:r>
      <w:r>
        <w:rPr>
          <w:rFonts w:hint="eastAsia" w:eastAsia="仿宋_GB2312"/>
          <w:bCs/>
          <w:color w:val="000000"/>
          <w:sz w:val="32"/>
          <w:szCs w:val="32"/>
        </w:rPr>
        <w:t>坚持稳中求进工作总基调，协助州委一以贯之推进全面从严治党，忠实履行党章和宪法赋予的职责，以高质量发展为主题，紧扣中心大局发挥监督保障执行、促进完善发展作用，一体推进不敢腐、不能腐、不想腐，加强纪检监察工作规范化法治化建设，为全面建设社会主义现代化阿坝提供坚强纪律作风保障。</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1.围绕中心大局,做实政治监督。</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2.围绕高质量目标，落实好“三不”一体推进方针。</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3.突出职责定位，强化日常监督</w:t>
      </w:r>
      <w:r>
        <w:rPr>
          <w:rFonts w:hint="eastAsia" w:ascii="仿宋_GB2312" w:eastAsia="仿宋_GB2312"/>
          <w:bCs/>
          <w:color w:val="000000"/>
          <w:sz w:val="32"/>
          <w:szCs w:val="32"/>
        </w:rPr>
        <w:t>。</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4.打通工作堵点，加强基层监督</w:t>
      </w:r>
      <w:r>
        <w:rPr>
          <w:rFonts w:hint="eastAsia" w:ascii="仿宋_GB2312" w:eastAsia="仿宋_GB2312"/>
          <w:bCs/>
          <w:color w:val="000000"/>
          <w:sz w:val="32"/>
          <w:szCs w:val="32"/>
        </w:rPr>
        <w:t>。</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5.切实履职尽责，建设高素质队伍</w:t>
      </w:r>
      <w:r>
        <w:rPr>
          <w:rFonts w:hint="eastAsia" w:ascii="仿宋_GB2312" w:eastAsia="仿宋_GB2312"/>
          <w:bCs/>
          <w:color w:val="000000"/>
          <w:sz w:val="32"/>
          <w:szCs w:val="32"/>
        </w:rPr>
        <w:t>。</w:t>
      </w:r>
    </w:p>
    <w:p>
      <w:pPr>
        <w:spacing w:line="576" w:lineRule="exact"/>
        <w:ind w:firstLine="531" w:firstLineChars="147"/>
        <w:rPr>
          <w:rFonts w:ascii="黑体" w:eastAsia="黑体"/>
          <w:b/>
          <w:bCs/>
          <w:sz w:val="36"/>
          <w:szCs w:val="36"/>
        </w:rPr>
      </w:pPr>
      <w:r>
        <w:rPr>
          <w:rFonts w:hint="eastAsia" w:ascii="黑体" w:eastAsia="黑体"/>
          <w:b/>
          <w:bCs/>
          <w:sz w:val="36"/>
          <w:szCs w:val="36"/>
        </w:rPr>
        <w:t>二、部门预算单位构成</w:t>
      </w:r>
    </w:p>
    <w:p>
      <w:pPr>
        <w:spacing w:line="576" w:lineRule="exact"/>
        <w:ind w:firstLine="640" w:firstLineChars="200"/>
        <w:rPr>
          <w:rFonts w:hint="eastAsia" w:ascii="仿宋_GB2312" w:eastAsia="仿宋_GB2312"/>
          <w:sz w:val="32"/>
          <w:szCs w:val="32"/>
        </w:rPr>
      </w:pPr>
      <w:r>
        <w:rPr>
          <w:rFonts w:ascii="仿宋_GB2312" w:eastAsia="仿宋_GB2312"/>
          <w:sz w:val="32"/>
          <w:szCs w:val="32"/>
        </w:rPr>
        <w:t>州纪委监委</w:t>
      </w:r>
      <w:r>
        <w:rPr>
          <w:rFonts w:hint="eastAsia" w:ascii="仿宋_GB2312" w:eastAsia="仿宋_GB2312"/>
          <w:sz w:val="32"/>
          <w:szCs w:val="32"/>
        </w:rPr>
        <w:t>为一级预算单位，下属</w:t>
      </w:r>
      <w:r>
        <w:rPr>
          <w:rFonts w:ascii="仿宋_GB2312" w:eastAsia="仿宋_GB2312"/>
          <w:sz w:val="32"/>
          <w:szCs w:val="32"/>
        </w:rPr>
        <w:t>二级预算单位2</w:t>
      </w:r>
      <w:r>
        <w:rPr>
          <w:rFonts w:hint="eastAsia" w:ascii="仿宋_GB2312" w:eastAsia="仿宋_GB2312"/>
          <w:sz w:val="32"/>
          <w:szCs w:val="32"/>
        </w:rPr>
        <w:t>个，其中行政单位</w:t>
      </w:r>
      <w:r>
        <w:rPr>
          <w:rFonts w:ascii="仿宋_GB2312" w:eastAsia="仿宋_GB2312"/>
          <w:sz w:val="32"/>
          <w:szCs w:val="32"/>
        </w:rPr>
        <w:t>1</w:t>
      </w:r>
      <w:r>
        <w:rPr>
          <w:rFonts w:hint="eastAsia" w:ascii="仿宋_GB2312" w:eastAsia="仿宋_GB2312"/>
          <w:sz w:val="32"/>
          <w:szCs w:val="32"/>
        </w:rPr>
        <w:t>个，其他事业单位</w:t>
      </w:r>
      <w:r>
        <w:rPr>
          <w:rFonts w:ascii="仿宋_GB2312" w:eastAsia="仿宋_GB2312"/>
          <w:sz w:val="32"/>
          <w:szCs w:val="32"/>
        </w:rPr>
        <w:t>1</w:t>
      </w:r>
      <w:r>
        <w:rPr>
          <w:rFonts w:hint="eastAsia" w:ascii="仿宋_GB2312" w:eastAsia="仿宋_GB2312"/>
          <w:sz w:val="32"/>
          <w:szCs w:val="32"/>
        </w:rPr>
        <w:t>个</w:t>
      </w:r>
      <w:r>
        <w:rPr>
          <w:rFonts w:ascii="仿宋_GB2312" w:eastAsia="仿宋_GB2312"/>
          <w:sz w:val="32"/>
          <w:szCs w:val="32"/>
        </w:rPr>
        <w:t>。主要包括：中共阿坝州纪律检查委员会，</w:t>
      </w:r>
      <w:r>
        <w:rPr>
          <w:rFonts w:hint="eastAsia" w:ascii="仿宋_GB2312" w:eastAsia="仿宋_GB2312"/>
          <w:sz w:val="32"/>
          <w:szCs w:val="32"/>
        </w:rPr>
        <w:t>阿坝州廉政教育中心</w:t>
      </w:r>
      <w:r>
        <w:rPr>
          <w:rFonts w:ascii="仿宋_GB2312" w:eastAsia="仿宋_GB2312"/>
          <w:sz w:val="32"/>
          <w:szCs w:val="32"/>
        </w:rPr>
        <w:t>。</w:t>
      </w:r>
    </w:p>
    <w:p>
      <w:pPr>
        <w:spacing w:line="576" w:lineRule="exact"/>
        <w:ind w:firstLine="531" w:firstLineChars="147"/>
        <w:rPr>
          <w:rFonts w:ascii="黑体" w:eastAsia="黑体"/>
          <w:b/>
          <w:bCs/>
          <w:sz w:val="36"/>
          <w:szCs w:val="36"/>
        </w:rPr>
      </w:pPr>
      <w:r>
        <w:rPr>
          <w:rFonts w:hint="eastAsia" w:ascii="黑体" w:eastAsia="黑体"/>
          <w:b/>
          <w:bCs/>
          <w:sz w:val="36"/>
          <w:szCs w:val="36"/>
        </w:rPr>
        <w:t>三、收支预算情况说明</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按照综合预算的原则，本单位所有收入和支出均纳入部门预算管理。收入包括：一般公共预算拨款收入</w:t>
      </w:r>
      <w:r>
        <w:rPr>
          <w:rFonts w:cs="仿宋_GB2312"/>
          <w:color w:val="000000"/>
          <w:kern w:val="2"/>
          <w:sz w:val="32"/>
          <w:szCs w:val="32"/>
        </w:rPr>
        <w:t>4208.37</w:t>
      </w:r>
      <w:r>
        <w:rPr>
          <w:rFonts w:hint="eastAsia" w:cs="仿宋_GB2312"/>
          <w:color w:val="000000"/>
          <w:kern w:val="2"/>
          <w:sz w:val="32"/>
          <w:szCs w:val="32"/>
        </w:rPr>
        <w:t>万元，事业收入</w:t>
      </w:r>
      <w:r>
        <w:rPr>
          <w:rFonts w:cs="仿宋_GB2312"/>
          <w:color w:val="000000"/>
          <w:kern w:val="2"/>
          <w:sz w:val="32"/>
          <w:szCs w:val="32"/>
        </w:rPr>
        <w:t>0</w:t>
      </w:r>
      <w:r>
        <w:rPr>
          <w:rFonts w:hint="eastAsia" w:cs="仿宋_GB2312"/>
          <w:color w:val="000000"/>
          <w:kern w:val="2"/>
          <w:sz w:val="32"/>
          <w:szCs w:val="32"/>
        </w:rPr>
        <w:t>万元，其他收入</w:t>
      </w:r>
      <w:r>
        <w:rPr>
          <w:rFonts w:cs="仿宋_GB2312"/>
          <w:color w:val="000000"/>
          <w:kern w:val="2"/>
          <w:sz w:val="32"/>
          <w:szCs w:val="32"/>
        </w:rPr>
        <w:t>0</w:t>
      </w:r>
      <w:r>
        <w:rPr>
          <w:rFonts w:hint="eastAsia" w:cs="仿宋_GB2312"/>
          <w:color w:val="000000"/>
          <w:kern w:val="2"/>
          <w:sz w:val="32"/>
          <w:szCs w:val="32"/>
        </w:rPr>
        <w:t>万元，上年结转</w:t>
      </w:r>
      <w:r>
        <w:rPr>
          <w:rFonts w:cs="仿宋_GB2312"/>
          <w:color w:val="000000"/>
          <w:kern w:val="2"/>
          <w:sz w:val="32"/>
          <w:szCs w:val="32"/>
        </w:rPr>
        <w:t>0</w:t>
      </w:r>
      <w:r>
        <w:rPr>
          <w:rFonts w:hint="eastAsia" w:cs="仿宋_GB2312"/>
          <w:color w:val="000000"/>
          <w:kern w:val="2"/>
          <w:sz w:val="32"/>
          <w:szCs w:val="32"/>
        </w:rPr>
        <w:t>万元；支出包括：一般公共服务支出</w:t>
      </w:r>
      <w:r>
        <w:rPr>
          <w:rFonts w:cs="仿宋_GB2312"/>
          <w:color w:val="000000"/>
          <w:kern w:val="2"/>
          <w:sz w:val="32"/>
          <w:szCs w:val="32"/>
        </w:rPr>
        <w:t>3537.81</w:t>
      </w:r>
      <w:r>
        <w:rPr>
          <w:rFonts w:hint="eastAsia" w:cs="仿宋_GB2312"/>
          <w:color w:val="000000"/>
          <w:kern w:val="2"/>
          <w:sz w:val="32"/>
          <w:szCs w:val="32"/>
        </w:rPr>
        <w:t>万元，教育支出</w:t>
      </w:r>
      <w:r>
        <w:rPr>
          <w:rFonts w:cs="仿宋_GB2312"/>
          <w:color w:val="000000"/>
          <w:kern w:val="2"/>
          <w:sz w:val="32"/>
          <w:szCs w:val="32"/>
        </w:rPr>
        <w:t>0</w:t>
      </w:r>
      <w:r>
        <w:rPr>
          <w:rFonts w:hint="eastAsia" w:cs="仿宋_GB2312"/>
          <w:color w:val="000000"/>
          <w:kern w:val="2"/>
          <w:sz w:val="32"/>
          <w:szCs w:val="32"/>
        </w:rPr>
        <w:t>万元，文化体育与传媒支出</w:t>
      </w:r>
      <w:r>
        <w:rPr>
          <w:rFonts w:cs="仿宋_GB2312"/>
          <w:color w:val="000000"/>
          <w:kern w:val="2"/>
          <w:sz w:val="32"/>
          <w:szCs w:val="32"/>
        </w:rPr>
        <w:t>0</w:t>
      </w:r>
      <w:r>
        <w:rPr>
          <w:rFonts w:hint="eastAsia" w:cs="仿宋_GB2312"/>
          <w:color w:val="000000"/>
          <w:kern w:val="2"/>
          <w:sz w:val="32"/>
          <w:szCs w:val="32"/>
        </w:rPr>
        <w:t>万元，社会保障和就业支出</w:t>
      </w:r>
      <w:r>
        <w:rPr>
          <w:rFonts w:cs="仿宋_GB2312"/>
          <w:color w:val="000000"/>
          <w:kern w:val="2"/>
          <w:sz w:val="32"/>
          <w:szCs w:val="32"/>
        </w:rPr>
        <w:t>290.83</w:t>
      </w:r>
      <w:r>
        <w:rPr>
          <w:rFonts w:hint="eastAsia" w:cs="仿宋_GB2312"/>
          <w:color w:val="000000"/>
          <w:kern w:val="2"/>
          <w:sz w:val="32"/>
          <w:szCs w:val="32"/>
        </w:rPr>
        <w:t>万元，卫生健康支出</w:t>
      </w:r>
      <w:r>
        <w:rPr>
          <w:rFonts w:cs="仿宋_GB2312"/>
          <w:color w:val="000000"/>
          <w:kern w:val="2"/>
          <w:sz w:val="32"/>
          <w:szCs w:val="32"/>
        </w:rPr>
        <w:t>121.98</w:t>
      </w:r>
      <w:r>
        <w:rPr>
          <w:rFonts w:hint="eastAsia" w:cs="仿宋_GB2312"/>
          <w:color w:val="000000"/>
          <w:kern w:val="2"/>
          <w:sz w:val="32"/>
          <w:szCs w:val="32"/>
        </w:rPr>
        <w:t>万元，住房保障支出</w:t>
      </w:r>
      <w:r>
        <w:rPr>
          <w:rFonts w:cs="仿宋_GB2312"/>
          <w:color w:val="000000"/>
          <w:kern w:val="2"/>
          <w:sz w:val="32"/>
          <w:szCs w:val="32"/>
        </w:rPr>
        <w:t>257.75</w:t>
      </w:r>
      <w:r>
        <w:rPr>
          <w:rFonts w:hint="eastAsia" w:cs="仿宋_GB2312"/>
          <w:color w:val="000000"/>
          <w:kern w:val="2"/>
          <w:sz w:val="32"/>
          <w:szCs w:val="32"/>
        </w:rPr>
        <w:t>万元。州纪委监委</w:t>
      </w:r>
      <w:r>
        <w:rPr>
          <w:rFonts w:cs="仿宋_GB2312"/>
          <w:color w:val="000000"/>
          <w:kern w:val="2"/>
          <w:sz w:val="32"/>
          <w:szCs w:val="32"/>
        </w:rPr>
        <w:t>2022</w:t>
      </w:r>
      <w:r>
        <w:rPr>
          <w:rFonts w:hint="eastAsia" w:cs="仿宋_GB2312"/>
          <w:color w:val="000000"/>
          <w:kern w:val="2"/>
          <w:sz w:val="32"/>
          <w:szCs w:val="32"/>
        </w:rPr>
        <w:t>年收支总预算</w:t>
      </w:r>
      <w:r>
        <w:rPr>
          <w:rFonts w:cs="仿宋_GB2312"/>
          <w:color w:val="000000"/>
          <w:kern w:val="2"/>
          <w:sz w:val="32"/>
          <w:szCs w:val="32"/>
        </w:rPr>
        <w:t>4208.37</w:t>
      </w:r>
      <w:r>
        <w:rPr>
          <w:rFonts w:hint="eastAsia" w:cs="仿宋_GB2312"/>
          <w:color w:val="000000"/>
          <w:kern w:val="2"/>
          <w:sz w:val="32"/>
          <w:szCs w:val="32"/>
        </w:rPr>
        <w:t>万元，比</w:t>
      </w:r>
      <w:r>
        <w:rPr>
          <w:rFonts w:cs="仿宋_GB2312"/>
          <w:color w:val="000000"/>
          <w:kern w:val="2"/>
          <w:sz w:val="32"/>
          <w:szCs w:val="32"/>
        </w:rPr>
        <w:t>2021</w:t>
      </w:r>
      <w:r>
        <w:rPr>
          <w:rFonts w:hint="eastAsia" w:cs="仿宋_GB2312"/>
          <w:color w:val="000000"/>
          <w:kern w:val="2"/>
          <w:sz w:val="32"/>
          <w:szCs w:val="32"/>
        </w:rPr>
        <w:t>年收支预算总数</w:t>
      </w:r>
      <w:r>
        <w:rPr>
          <w:rFonts w:cs="仿宋_GB2312"/>
          <w:color w:val="000000"/>
          <w:kern w:val="2"/>
          <w:sz w:val="32"/>
          <w:szCs w:val="32"/>
        </w:rPr>
        <w:t>5179.73</w:t>
      </w:r>
      <w:r>
        <w:rPr>
          <w:rFonts w:hint="eastAsia" w:cs="仿宋_GB2312"/>
          <w:color w:val="000000"/>
          <w:kern w:val="2"/>
          <w:sz w:val="32"/>
          <w:szCs w:val="32"/>
        </w:rPr>
        <w:t>万元</w:t>
      </w:r>
      <w:r>
        <w:rPr>
          <w:rFonts w:cs="仿宋_GB2312"/>
          <w:color w:val="000000"/>
          <w:kern w:val="2"/>
          <w:sz w:val="32"/>
          <w:szCs w:val="32"/>
        </w:rPr>
        <w:t>减少971.36万元</w:t>
      </w:r>
      <w:r>
        <w:rPr>
          <w:rFonts w:hint="eastAsia" w:cs="仿宋_GB2312"/>
          <w:color w:val="000000"/>
          <w:kern w:val="2"/>
          <w:sz w:val="32"/>
          <w:szCs w:val="32"/>
        </w:rPr>
        <w:t>，主要是</w:t>
      </w:r>
      <w:r>
        <w:rPr>
          <w:rFonts w:cs="仿宋_GB2312"/>
          <w:color w:val="000000"/>
          <w:kern w:val="2"/>
          <w:sz w:val="32"/>
          <w:szCs w:val="32"/>
        </w:rPr>
        <w:t>减少了项目资金结转。</w:t>
      </w:r>
    </w:p>
    <w:p>
      <w:pPr>
        <w:pStyle w:val="11"/>
        <w:spacing w:before="0" w:line="576" w:lineRule="exact"/>
        <w:ind w:firstLine="495"/>
        <w:rPr>
          <w:rFonts w:ascii="楷体_GB2312" w:eastAsia="楷体_GB2312" w:cs="宋体"/>
          <w:sz w:val="16"/>
          <w:szCs w:val="16"/>
        </w:rPr>
      </w:pPr>
      <w:r>
        <w:rPr>
          <w:rFonts w:hint="eastAsia" w:ascii="楷体_GB2312" w:eastAsia="楷体_GB2312"/>
          <w:b/>
          <w:kern w:val="2"/>
          <w:sz w:val="32"/>
          <w:szCs w:val="32"/>
        </w:rPr>
        <w:t>（一）收入预算情况</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2022</w:t>
      </w:r>
      <w:r>
        <w:rPr>
          <w:rFonts w:hint="eastAsia" w:cs="仿宋_GB2312"/>
          <w:color w:val="000000"/>
          <w:kern w:val="2"/>
          <w:sz w:val="32"/>
          <w:szCs w:val="32"/>
        </w:rPr>
        <w:t>年收入预算</w:t>
      </w:r>
      <w:r>
        <w:rPr>
          <w:rFonts w:cs="仿宋_GB2312"/>
          <w:color w:val="000000"/>
          <w:kern w:val="2"/>
          <w:sz w:val="32"/>
          <w:szCs w:val="32"/>
        </w:rPr>
        <w:t>4208.37</w:t>
      </w:r>
      <w:r>
        <w:rPr>
          <w:rFonts w:hint="eastAsia" w:cs="仿宋_GB2312"/>
          <w:color w:val="000000"/>
          <w:kern w:val="2"/>
          <w:sz w:val="32"/>
          <w:szCs w:val="32"/>
        </w:rPr>
        <w:t>万元，其中：一般公共预算拨款收入</w:t>
      </w:r>
      <w:r>
        <w:rPr>
          <w:rFonts w:cs="仿宋_GB2312"/>
          <w:color w:val="000000"/>
          <w:kern w:val="2"/>
          <w:sz w:val="32"/>
          <w:szCs w:val="32"/>
        </w:rPr>
        <w:t>4208.37</w:t>
      </w:r>
      <w:r>
        <w:rPr>
          <w:rFonts w:hint="eastAsia" w:cs="仿宋_GB2312"/>
          <w:color w:val="000000"/>
          <w:kern w:val="2"/>
          <w:sz w:val="32"/>
          <w:szCs w:val="32"/>
        </w:rPr>
        <w:t>万元，占</w:t>
      </w:r>
      <w:r>
        <w:rPr>
          <w:rFonts w:cs="仿宋_GB2312"/>
          <w:color w:val="000000"/>
          <w:kern w:val="2"/>
          <w:sz w:val="32"/>
          <w:szCs w:val="32"/>
        </w:rPr>
        <w:t>100%</w:t>
      </w:r>
      <w:r>
        <w:rPr>
          <w:rFonts w:hint="eastAsia" w:cs="仿宋_GB2312"/>
          <w:color w:val="000000"/>
          <w:kern w:val="2"/>
          <w:sz w:val="32"/>
          <w:szCs w:val="32"/>
        </w:rPr>
        <w:t>；无事业收入、其他收入预算。</w:t>
      </w:r>
    </w:p>
    <w:p>
      <w:pPr>
        <w:pStyle w:val="11"/>
        <w:spacing w:before="0" w:line="576" w:lineRule="exact"/>
        <w:ind w:firstLine="495"/>
        <w:rPr>
          <w:rFonts w:ascii="楷体_GB2312" w:eastAsia="楷体_GB2312" w:cs="宋体"/>
          <w:sz w:val="16"/>
          <w:szCs w:val="16"/>
        </w:rPr>
      </w:pPr>
      <w:r>
        <w:rPr>
          <w:rFonts w:hint="eastAsia" w:ascii="楷体_GB2312" w:eastAsia="楷体_GB2312"/>
          <w:b/>
          <w:kern w:val="2"/>
          <w:sz w:val="32"/>
          <w:szCs w:val="32"/>
        </w:rPr>
        <w:t>（二）支出预算情况</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2022</w:t>
      </w:r>
      <w:r>
        <w:rPr>
          <w:rFonts w:hint="eastAsia" w:cs="仿宋_GB2312"/>
          <w:color w:val="000000"/>
          <w:kern w:val="2"/>
          <w:sz w:val="32"/>
          <w:szCs w:val="32"/>
        </w:rPr>
        <w:t>年支出预算</w:t>
      </w:r>
      <w:r>
        <w:rPr>
          <w:rFonts w:cs="仿宋_GB2312"/>
          <w:color w:val="000000"/>
          <w:kern w:val="2"/>
          <w:sz w:val="32"/>
          <w:szCs w:val="32"/>
        </w:rPr>
        <w:t>4208.37</w:t>
      </w:r>
      <w:r>
        <w:rPr>
          <w:rFonts w:hint="eastAsia" w:cs="仿宋_GB2312"/>
          <w:color w:val="000000"/>
          <w:kern w:val="2"/>
          <w:sz w:val="32"/>
          <w:szCs w:val="32"/>
        </w:rPr>
        <w:t>万元，其中：基本支出</w:t>
      </w:r>
      <w:r>
        <w:rPr>
          <w:rFonts w:cs="仿宋_GB2312"/>
          <w:color w:val="000000"/>
          <w:kern w:val="2"/>
          <w:sz w:val="32"/>
          <w:szCs w:val="32"/>
        </w:rPr>
        <w:t>2718.47</w:t>
      </w:r>
      <w:r>
        <w:rPr>
          <w:rFonts w:hint="eastAsia" w:cs="仿宋_GB2312"/>
          <w:color w:val="000000"/>
          <w:kern w:val="2"/>
          <w:sz w:val="32"/>
          <w:szCs w:val="32"/>
        </w:rPr>
        <w:t>万元，占</w:t>
      </w:r>
      <w:r>
        <w:rPr>
          <w:rFonts w:cs="仿宋_GB2312"/>
          <w:color w:val="000000"/>
          <w:kern w:val="2"/>
          <w:sz w:val="32"/>
          <w:szCs w:val="32"/>
        </w:rPr>
        <w:t>64.6%</w:t>
      </w:r>
      <w:r>
        <w:rPr>
          <w:rFonts w:hint="eastAsia" w:cs="仿宋_GB2312"/>
          <w:color w:val="000000"/>
          <w:kern w:val="2"/>
          <w:sz w:val="32"/>
          <w:szCs w:val="32"/>
        </w:rPr>
        <w:t>；项目支出</w:t>
      </w:r>
      <w:r>
        <w:rPr>
          <w:rFonts w:cs="仿宋_GB2312"/>
          <w:color w:val="000000"/>
          <w:kern w:val="2"/>
          <w:sz w:val="32"/>
          <w:szCs w:val="32"/>
        </w:rPr>
        <w:t>1835.76</w:t>
      </w:r>
      <w:r>
        <w:rPr>
          <w:rFonts w:hint="eastAsia" w:cs="仿宋_GB2312"/>
          <w:color w:val="000000"/>
          <w:kern w:val="2"/>
          <w:sz w:val="32"/>
          <w:szCs w:val="32"/>
        </w:rPr>
        <w:t>万元，占</w:t>
      </w:r>
      <w:r>
        <w:rPr>
          <w:rFonts w:cs="仿宋_GB2312"/>
          <w:color w:val="000000"/>
          <w:kern w:val="2"/>
          <w:sz w:val="32"/>
          <w:szCs w:val="32"/>
        </w:rPr>
        <w:t>35.4%</w:t>
      </w:r>
      <w:r>
        <w:rPr>
          <w:rFonts w:hint="eastAsia" w:cs="仿宋_GB2312"/>
          <w:color w:val="000000"/>
          <w:kern w:val="2"/>
          <w:sz w:val="32"/>
          <w:szCs w:val="32"/>
        </w:rPr>
        <w:t>。</w:t>
      </w:r>
    </w:p>
    <w:p>
      <w:pPr>
        <w:pStyle w:val="11"/>
        <w:spacing w:before="0" w:line="576" w:lineRule="exact"/>
        <w:ind w:firstLine="495"/>
        <w:rPr>
          <w:rFonts w:ascii="??" w:hAnsi="??" w:eastAsia="宋体" w:cs="宋体"/>
          <w:sz w:val="28"/>
          <w:szCs w:val="28"/>
        </w:rPr>
      </w:pPr>
      <w:r>
        <w:rPr>
          <w:rFonts w:hint="eastAsia" w:ascii="黑体" w:eastAsia="黑体"/>
          <w:b/>
          <w:bCs/>
          <w:kern w:val="2"/>
          <w:sz w:val="36"/>
          <w:szCs w:val="36"/>
        </w:rPr>
        <w:t>四、财政拨款收支预算情况说明</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2022</w:t>
      </w:r>
      <w:r>
        <w:rPr>
          <w:rFonts w:hint="eastAsia" w:cs="仿宋_GB2312"/>
          <w:color w:val="000000"/>
          <w:kern w:val="2"/>
          <w:sz w:val="32"/>
          <w:szCs w:val="32"/>
        </w:rPr>
        <w:t>年财政拨款收支总预算</w:t>
      </w:r>
      <w:r>
        <w:rPr>
          <w:rFonts w:cs="仿宋_GB2312"/>
          <w:color w:val="000000"/>
          <w:kern w:val="2"/>
          <w:sz w:val="32"/>
          <w:szCs w:val="32"/>
        </w:rPr>
        <w:t>4208.37</w:t>
      </w:r>
      <w:r>
        <w:rPr>
          <w:rFonts w:hint="eastAsia" w:cs="仿宋_GB2312"/>
          <w:color w:val="000000"/>
          <w:kern w:val="2"/>
          <w:sz w:val="32"/>
          <w:szCs w:val="32"/>
        </w:rPr>
        <w:t>万元</w:t>
      </w:r>
      <w:r>
        <w:rPr>
          <w:rFonts w:cs="仿宋_GB2312"/>
          <w:color w:val="000000"/>
          <w:kern w:val="2"/>
          <w:sz w:val="32"/>
          <w:szCs w:val="32"/>
        </w:rPr>
        <w:t xml:space="preserve">, </w:t>
      </w:r>
      <w:r>
        <w:rPr>
          <w:rFonts w:hint="eastAsia" w:cs="仿宋_GB2312"/>
          <w:color w:val="000000"/>
          <w:kern w:val="2"/>
          <w:sz w:val="32"/>
          <w:szCs w:val="32"/>
        </w:rPr>
        <w:t>比</w:t>
      </w:r>
      <w:r>
        <w:rPr>
          <w:rFonts w:cs="仿宋_GB2312"/>
          <w:color w:val="000000"/>
          <w:kern w:val="2"/>
          <w:sz w:val="32"/>
          <w:szCs w:val="32"/>
        </w:rPr>
        <w:t>2021</w:t>
      </w:r>
      <w:r>
        <w:rPr>
          <w:rFonts w:hint="eastAsia" w:cs="仿宋_GB2312"/>
          <w:color w:val="000000"/>
          <w:kern w:val="2"/>
          <w:sz w:val="32"/>
          <w:szCs w:val="32"/>
        </w:rPr>
        <w:t>年收支预算总数</w:t>
      </w:r>
      <w:r>
        <w:rPr>
          <w:rFonts w:cs="仿宋_GB2312"/>
          <w:color w:val="000000"/>
          <w:kern w:val="2"/>
          <w:sz w:val="32"/>
          <w:szCs w:val="32"/>
        </w:rPr>
        <w:t>减少971.36</w:t>
      </w:r>
      <w:r>
        <w:rPr>
          <w:rFonts w:hint="eastAsia" w:cs="仿宋_GB2312"/>
          <w:color w:val="000000"/>
          <w:kern w:val="2"/>
          <w:sz w:val="32"/>
          <w:szCs w:val="32"/>
        </w:rPr>
        <w:t>万元，主要是</w:t>
      </w:r>
      <w:r>
        <w:rPr>
          <w:rFonts w:cs="仿宋_GB2312"/>
          <w:color w:val="000000"/>
          <w:kern w:val="2"/>
          <w:sz w:val="32"/>
          <w:szCs w:val="32"/>
        </w:rPr>
        <w:t>减少了项目资金结转</w:t>
      </w:r>
      <w:r>
        <w:rPr>
          <w:rFonts w:hint="eastAsia" w:cs="仿宋_GB2312"/>
          <w:color w:val="000000"/>
          <w:kern w:val="2"/>
          <w:sz w:val="32"/>
          <w:szCs w:val="32"/>
        </w:rPr>
        <w:t>。收入包括：本年一般公共预算拨款收入</w:t>
      </w:r>
      <w:r>
        <w:rPr>
          <w:rFonts w:cs="仿宋_GB2312"/>
          <w:color w:val="000000"/>
          <w:kern w:val="2"/>
          <w:sz w:val="32"/>
          <w:szCs w:val="32"/>
        </w:rPr>
        <w:t>4208.37</w:t>
      </w:r>
      <w:r>
        <w:rPr>
          <w:rFonts w:hint="eastAsia" w:cs="仿宋_GB2312"/>
          <w:color w:val="000000"/>
          <w:kern w:val="2"/>
          <w:sz w:val="32"/>
          <w:szCs w:val="32"/>
        </w:rPr>
        <w:t>万元。支出包括：一般公共服务支出</w:t>
      </w:r>
      <w:r>
        <w:rPr>
          <w:rFonts w:cs="仿宋_GB2312"/>
          <w:color w:val="000000"/>
          <w:kern w:val="2"/>
          <w:sz w:val="32"/>
          <w:szCs w:val="32"/>
        </w:rPr>
        <w:t>3537.81</w:t>
      </w:r>
      <w:r>
        <w:rPr>
          <w:rFonts w:hint="eastAsia" w:cs="仿宋_GB2312"/>
          <w:color w:val="000000"/>
          <w:kern w:val="2"/>
          <w:sz w:val="32"/>
          <w:szCs w:val="32"/>
        </w:rPr>
        <w:t>万元，教育支出</w:t>
      </w:r>
      <w:r>
        <w:rPr>
          <w:rFonts w:cs="仿宋_GB2312"/>
          <w:color w:val="000000"/>
          <w:kern w:val="2"/>
          <w:sz w:val="32"/>
          <w:szCs w:val="32"/>
        </w:rPr>
        <w:t>0</w:t>
      </w:r>
      <w:r>
        <w:rPr>
          <w:rFonts w:hint="eastAsia" w:cs="仿宋_GB2312"/>
          <w:color w:val="000000"/>
          <w:kern w:val="2"/>
          <w:sz w:val="32"/>
          <w:szCs w:val="32"/>
        </w:rPr>
        <w:t>万元，文化体育与传媒支出</w:t>
      </w:r>
      <w:r>
        <w:rPr>
          <w:rFonts w:cs="仿宋_GB2312"/>
          <w:color w:val="000000"/>
          <w:kern w:val="2"/>
          <w:sz w:val="32"/>
          <w:szCs w:val="32"/>
        </w:rPr>
        <w:t>0</w:t>
      </w:r>
      <w:r>
        <w:rPr>
          <w:rFonts w:hint="eastAsia" w:cs="仿宋_GB2312"/>
          <w:color w:val="000000"/>
          <w:kern w:val="2"/>
          <w:sz w:val="32"/>
          <w:szCs w:val="32"/>
        </w:rPr>
        <w:t>万元，社会保障和就业支出</w:t>
      </w:r>
      <w:r>
        <w:rPr>
          <w:rFonts w:cs="仿宋_GB2312"/>
          <w:color w:val="000000"/>
          <w:kern w:val="2"/>
          <w:sz w:val="32"/>
          <w:szCs w:val="32"/>
        </w:rPr>
        <w:t>290.83</w:t>
      </w:r>
      <w:r>
        <w:rPr>
          <w:rFonts w:hint="eastAsia" w:cs="仿宋_GB2312"/>
          <w:color w:val="000000"/>
          <w:kern w:val="2"/>
          <w:sz w:val="32"/>
          <w:szCs w:val="32"/>
        </w:rPr>
        <w:t>万元，卫生健康支出</w:t>
      </w:r>
      <w:r>
        <w:rPr>
          <w:rFonts w:cs="仿宋_GB2312"/>
          <w:color w:val="000000"/>
          <w:kern w:val="2"/>
          <w:sz w:val="32"/>
          <w:szCs w:val="32"/>
        </w:rPr>
        <w:t>121.98</w:t>
      </w:r>
      <w:r>
        <w:rPr>
          <w:rFonts w:hint="eastAsia" w:cs="仿宋_GB2312"/>
          <w:color w:val="000000"/>
          <w:kern w:val="2"/>
          <w:sz w:val="32"/>
          <w:szCs w:val="32"/>
        </w:rPr>
        <w:t>万元，住房保障支出</w:t>
      </w:r>
      <w:r>
        <w:rPr>
          <w:rFonts w:cs="仿宋_GB2312"/>
          <w:color w:val="000000"/>
          <w:kern w:val="2"/>
          <w:sz w:val="32"/>
          <w:szCs w:val="32"/>
        </w:rPr>
        <w:t>257.75</w:t>
      </w:r>
      <w:r>
        <w:rPr>
          <w:rFonts w:hint="eastAsia" w:cs="仿宋_GB2312"/>
          <w:color w:val="000000"/>
          <w:kern w:val="2"/>
          <w:sz w:val="32"/>
          <w:szCs w:val="32"/>
        </w:rPr>
        <w:t>万元。</w:t>
      </w:r>
    </w:p>
    <w:p>
      <w:pPr>
        <w:pStyle w:val="11"/>
        <w:spacing w:before="0" w:line="576" w:lineRule="exact"/>
        <w:ind w:firstLine="495"/>
        <w:rPr>
          <w:rFonts w:ascii="??" w:hAnsi="??" w:eastAsia="宋体" w:cs="宋体"/>
          <w:sz w:val="16"/>
          <w:szCs w:val="16"/>
        </w:rPr>
      </w:pPr>
      <w:r>
        <w:rPr>
          <w:rFonts w:hint="eastAsia" w:ascii="黑体" w:eastAsia="黑体"/>
          <w:b/>
          <w:bCs/>
          <w:kern w:val="2"/>
          <w:sz w:val="36"/>
          <w:szCs w:val="36"/>
        </w:rPr>
        <w:t>五、一般公共预算当年拨款情况说明</w:t>
      </w:r>
    </w:p>
    <w:p>
      <w:pPr>
        <w:pStyle w:val="11"/>
        <w:spacing w:before="0" w:line="576" w:lineRule="exact"/>
        <w:ind w:firstLine="495"/>
        <w:rPr>
          <w:rFonts w:ascii="楷体_GB2312" w:eastAsia="楷体_GB2312" w:cs="宋体"/>
          <w:sz w:val="16"/>
          <w:szCs w:val="16"/>
        </w:rPr>
      </w:pPr>
      <w:r>
        <w:rPr>
          <w:rFonts w:hint="eastAsia" w:ascii="楷体_GB2312" w:eastAsia="楷体_GB2312"/>
          <w:b/>
          <w:kern w:val="2"/>
          <w:sz w:val="32"/>
          <w:szCs w:val="32"/>
        </w:rPr>
        <w:t>（一）一般公共预算当年拨款规模变化情况</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2022</w:t>
      </w:r>
      <w:r>
        <w:rPr>
          <w:rFonts w:hint="eastAsia" w:cs="仿宋_GB2312"/>
          <w:color w:val="000000"/>
          <w:kern w:val="2"/>
          <w:sz w:val="32"/>
          <w:szCs w:val="32"/>
        </w:rPr>
        <w:t>年一般公共预算当年拨款</w:t>
      </w:r>
      <w:r>
        <w:rPr>
          <w:rFonts w:cs="仿宋_GB2312"/>
          <w:color w:val="000000"/>
          <w:kern w:val="2"/>
          <w:sz w:val="32"/>
          <w:szCs w:val="32"/>
        </w:rPr>
        <w:t>4208.37万元，</w:t>
      </w:r>
      <w:r>
        <w:rPr>
          <w:rFonts w:hint="eastAsia" w:cs="仿宋_GB2312"/>
          <w:color w:val="000000"/>
          <w:kern w:val="2"/>
          <w:sz w:val="32"/>
          <w:szCs w:val="32"/>
        </w:rPr>
        <w:t>比</w:t>
      </w:r>
      <w:r>
        <w:rPr>
          <w:rFonts w:cs="仿宋_GB2312"/>
          <w:color w:val="000000"/>
          <w:kern w:val="2"/>
          <w:sz w:val="32"/>
          <w:szCs w:val="32"/>
        </w:rPr>
        <w:t>2021</w:t>
      </w:r>
      <w:r>
        <w:rPr>
          <w:rFonts w:hint="eastAsia" w:cs="仿宋_GB2312"/>
          <w:color w:val="000000"/>
          <w:kern w:val="2"/>
          <w:sz w:val="32"/>
          <w:szCs w:val="32"/>
        </w:rPr>
        <w:t>年收支预算总数</w:t>
      </w:r>
      <w:r>
        <w:rPr>
          <w:rFonts w:cs="仿宋_GB2312"/>
          <w:color w:val="000000"/>
          <w:kern w:val="2"/>
          <w:sz w:val="32"/>
          <w:szCs w:val="32"/>
        </w:rPr>
        <w:t>增加13.92</w:t>
      </w:r>
      <w:r>
        <w:rPr>
          <w:rFonts w:hint="eastAsia" w:cs="仿宋_GB2312"/>
          <w:color w:val="000000"/>
          <w:kern w:val="2"/>
          <w:sz w:val="32"/>
          <w:szCs w:val="32"/>
        </w:rPr>
        <w:t>万元，</w:t>
      </w:r>
      <w:r>
        <w:rPr>
          <w:rFonts w:cs="仿宋_GB2312"/>
          <w:color w:val="000000"/>
          <w:kern w:val="2"/>
          <w:sz w:val="32"/>
          <w:szCs w:val="32"/>
        </w:rPr>
        <w:t>增加0.03%</w:t>
      </w:r>
      <w:r>
        <w:rPr>
          <w:rFonts w:hint="eastAsia" w:cs="仿宋_GB2312"/>
          <w:color w:val="000000"/>
          <w:kern w:val="2"/>
          <w:sz w:val="32"/>
          <w:szCs w:val="32"/>
        </w:rPr>
        <w:t>，主要是</w:t>
      </w:r>
      <w:r>
        <w:rPr>
          <w:rFonts w:cs="仿宋_GB2312"/>
          <w:color w:val="000000"/>
          <w:kern w:val="2"/>
          <w:sz w:val="32"/>
          <w:szCs w:val="32"/>
        </w:rPr>
        <w:t>因为人员增加</w:t>
      </w:r>
      <w:r>
        <w:rPr>
          <w:rFonts w:hint="eastAsia" w:cs="仿宋_GB2312"/>
          <w:color w:val="000000"/>
          <w:kern w:val="2"/>
          <w:sz w:val="32"/>
          <w:szCs w:val="32"/>
        </w:rPr>
        <w:t>。</w:t>
      </w:r>
    </w:p>
    <w:p>
      <w:pPr>
        <w:pStyle w:val="11"/>
        <w:spacing w:before="0" w:line="576" w:lineRule="exact"/>
        <w:ind w:firstLine="495"/>
        <w:rPr>
          <w:rFonts w:cs="仿宋_GB2312"/>
          <w:color w:val="000000"/>
          <w:kern w:val="2"/>
          <w:sz w:val="32"/>
          <w:szCs w:val="32"/>
        </w:rPr>
      </w:pPr>
      <w:r>
        <w:rPr>
          <w:rFonts w:hint="eastAsia" w:ascii="楷体_GB2312" w:eastAsia="楷体_GB2312"/>
          <w:b/>
          <w:kern w:val="2"/>
          <w:sz w:val="32"/>
          <w:szCs w:val="32"/>
        </w:rPr>
        <w:t>（二）一般公共预算当年拨款结构情况</w:t>
      </w:r>
      <w:r>
        <w:rPr>
          <w:rFonts w:ascii="??" w:hAnsi="??" w:eastAsia="宋体" w:cs="宋体"/>
          <w:sz w:val="16"/>
          <w:szCs w:val="16"/>
        </w:rPr>
        <w:br w:type="textWrapping"/>
      </w:r>
      <w:r>
        <w:rPr>
          <w:rFonts w:hint="eastAsia"/>
          <w:kern w:val="2"/>
          <w:sz w:val="32"/>
          <w:szCs w:val="32"/>
        </w:rPr>
        <w:t>　　</w:t>
      </w:r>
      <w:r>
        <w:rPr>
          <w:rFonts w:hint="eastAsia" w:cs="仿宋_GB2312"/>
          <w:color w:val="000000"/>
          <w:kern w:val="2"/>
          <w:sz w:val="32"/>
          <w:szCs w:val="32"/>
        </w:rPr>
        <w:t>一般公共服务支出</w:t>
      </w:r>
      <w:r>
        <w:rPr>
          <w:rFonts w:cs="仿宋_GB2312"/>
          <w:color w:val="000000"/>
          <w:kern w:val="2"/>
          <w:sz w:val="32"/>
          <w:szCs w:val="32"/>
        </w:rPr>
        <w:t>3537.81</w:t>
      </w:r>
      <w:r>
        <w:rPr>
          <w:rFonts w:hint="eastAsia" w:cs="仿宋_GB2312"/>
          <w:color w:val="000000"/>
          <w:kern w:val="2"/>
          <w:sz w:val="32"/>
          <w:szCs w:val="32"/>
        </w:rPr>
        <w:t>万元，</w:t>
      </w:r>
      <w:r>
        <w:rPr>
          <w:rFonts w:hint="eastAsia"/>
          <w:kern w:val="2"/>
          <w:sz w:val="32"/>
          <w:szCs w:val="32"/>
        </w:rPr>
        <w:t>占</w:t>
      </w:r>
      <w:r>
        <w:rPr>
          <w:kern w:val="2"/>
          <w:sz w:val="32"/>
          <w:szCs w:val="32"/>
        </w:rPr>
        <w:t>84.07%</w:t>
      </w:r>
      <w:r>
        <w:rPr>
          <w:rFonts w:hint="eastAsia"/>
          <w:kern w:val="2"/>
          <w:sz w:val="32"/>
          <w:szCs w:val="32"/>
        </w:rPr>
        <w:t>；</w:t>
      </w:r>
      <w:r>
        <w:rPr>
          <w:rFonts w:hint="eastAsia" w:cs="仿宋_GB2312"/>
          <w:color w:val="000000"/>
          <w:kern w:val="2"/>
          <w:sz w:val="32"/>
          <w:szCs w:val="32"/>
        </w:rPr>
        <w:t>社会保障和就业支出</w:t>
      </w:r>
      <w:r>
        <w:rPr>
          <w:rFonts w:cs="仿宋_GB2312"/>
          <w:color w:val="000000"/>
          <w:kern w:val="2"/>
          <w:sz w:val="32"/>
          <w:szCs w:val="32"/>
        </w:rPr>
        <w:t>290.83</w:t>
      </w:r>
      <w:r>
        <w:rPr>
          <w:rFonts w:hint="eastAsia" w:cs="仿宋_GB2312"/>
          <w:color w:val="000000"/>
          <w:kern w:val="2"/>
          <w:sz w:val="32"/>
          <w:szCs w:val="32"/>
        </w:rPr>
        <w:t>万元，</w:t>
      </w:r>
      <w:r>
        <w:rPr>
          <w:rFonts w:hint="eastAsia"/>
          <w:kern w:val="2"/>
          <w:sz w:val="32"/>
          <w:szCs w:val="32"/>
        </w:rPr>
        <w:t>占</w:t>
      </w:r>
      <w:r>
        <w:rPr>
          <w:kern w:val="2"/>
          <w:sz w:val="32"/>
          <w:szCs w:val="32"/>
        </w:rPr>
        <w:t>6.91%</w:t>
      </w:r>
      <w:r>
        <w:rPr>
          <w:rFonts w:hint="eastAsia" w:cs="仿宋_GB2312"/>
          <w:color w:val="000000"/>
          <w:kern w:val="2"/>
          <w:sz w:val="32"/>
          <w:szCs w:val="32"/>
        </w:rPr>
        <w:t>；卫生健康支出</w:t>
      </w:r>
      <w:r>
        <w:rPr>
          <w:rFonts w:cs="仿宋_GB2312"/>
          <w:color w:val="000000"/>
          <w:kern w:val="2"/>
          <w:sz w:val="32"/>
          <w:szCs w:val="32"/>
        </w:rPr>
        <w:t>121.98</w:t>
      </w:r>
      <w:r>
        <w:rPr>
          <w:rFonts w:hint="eastAsia" w:cs="仿宋_GB2312"/>
          <w:color w:val="000000"/>
          <w:kern w:val="2"/>
          <w:sz w:val="32"/>
          <w:szCs w:val="32"/>
        </w:rPr>
        <w:t>万元，</w:t>
      </w:r>
      <w:r>
        <w:rPr>
          <w:rFonts w:hint="eastAsia"/>
          <w:kern w:val="2"/>
          <w:sz w:val="32"/>
          <w:szCs w:val="32"/>
        </w:rPr>
        <w:t>占</w:t>
      </w:r>
      <w:r>
        <w:rPr>
          <w:kern w:val="2"/>
          <w:sz w:val="32"/>
          <w:szCs w:val="32"/>
        </w:rPr>
        <w:t>3.44%</w:t>
      </w:r>
      <w:r>
        <w:rPr>
          <w:rFonts w:hint="eastAsia"/>
          <w:kern w:val="2"/>
          <w:sz w:val="32"/>
          <w:szCs w:val="32"/>
        </w:rPr>
        <w:t>；</w:t>
      </w:r>
      <w:r>
        <w:rPr>
          <w:rFonts w:hint="eastAsia" w:cs="仿宋_GB2312"/>
          <w:color w:val="000000"/>
          <w:kern w:val="2"/>
          <w:sz w:val="32"/>
          <w:szCs w:val="32"/>
        </w:rPr>
        <w:t>住房保障支出</w:t>
      </w:r>
      <w:r>
        <w:rPr>
          <w:rFonts w:cs="仿宋_GB2312"/>
          <w:color w:val="000000"/>
          <w:kern w:val="2"/>
          <w:sz w:val="32"/>
          <w:szCs w:val="32"/>
        </w:rPr>
        <w:t>257.75</w:t>
      </w:r>
      <w:r>
        <w:rPr>
          <w:rFonts w:hint="eastAsia" w:cs="仿宋_GB2312"/>
          <w:color w:val="000000"/>
          <w:kern w:val="2"/>
          <w:sz w:val="32"/>
          <w:szCs w:val="32"/>
        </w:rPr>
        <w:t>万元，</w:t>
      </w:r>
      <w:r>
        <w:rPr>
          <w:rFonts w:hint="eastAsia"/>
          <w:kern w:val="2"/>
          <w:sz w:val="32"/>
          <w:szCs w:val="32"/>
        </w:rPr>
        <w:t>占</w:t>
      </w:r>
      <w:r>
        <w:rPr>
          <w:kern w:val="2"/>
          <w:sz w:val="32"/>
          <w:szCs w:val="32"/>
        </w:rPr>
        <w:t>5.58%</w:t>
      </w:r>
      <w:r>
        <w:rPr>
          <w:rFonts w:hint="eastAsia"/>
          <w:kern w:val="2"/>
          <w:sz w:val="32"/>
          <w:szCs w:val="32"/>
        </w:rPr>
        <w:t>；</w:t>
      </w:r>
      <w:r>
        <w:rPr>
          <w:rFonts w:hint="eastAsia" w:cs="仿宋_GB2312"/>
          <w:color w:val="000000"/>
          <w:kern w:val="2"/>
          <w:sz w:val="32"/>
          <w:szCs w:val="32"/>
        </w:rPr>
        <w:t>无教育支出、文化体育与传媒支出。</w:t>
      </w:r>
    </w:p>
    <w:p>
      <w:pPr>
        <w:pStyle w:val="11"/>
        <w:spacing w:before="0" w:line="576" w:lineRule="exact"/>
        <w:ind w:firstLine="321" w:firstLineChars="100"/>
        <w:rPr>
          <w:kern w:val="2"/>
          <w:sz w:val="32"/>
          <w:szCs w:val="32"/>
        </w:rPr>
      </w:pPr>
      <w:r>
        <w:rPr>
          <w:rFonts w:hint="eastAsia" w:ascii="楷体_GB2312" w:eastAsia="楷体_GB2312"/>
          <w:b/>
          <w:kern w:val="2"/>
          <w:sz w:val="32"/>
          <w:szCs w:val="32"/>
        </w:rPr>
        <w:t>（三）一般公共预算当年拨款具体使用情况</w:t>
      </w:r>
      <w:r>
        <w:rPr>
          <w:rFonts w:ascii="??" w:hAnsi="??" w:eastAsia="宋体" w:cs="宋体"/>
          <w:sz w:val="16"/>
          <w:szCs w:val="16"/>
        </w:rPr>
        <w:br w:type="textWrapping"/>
      </w:r>
      <w:r>
        <w:rPr>
          <w:rFonts w:hint="eastAsia"/>
          <w:kern w:val="2"/>
          <w:sz w:val="32"/>
          <w:szCs w:val="32"/>
        </w:rPr>
        <w:t>　　</w:t>
      </w:r>
      <w:r>
        <w:rPr>
          <w:kern w:val="2"/>
          <w:sz w:val="32"/>
          <w:szCs w:val="32"/>
        </w:rPr>
        <w:t>1</w:t>
      </w:r>
      <w:r>
        <w:rPr>
          <w:rFonts w:hint="eastAsia"/>
          <w:kern w:val="2"/>
          <w:sz w:val="32"/>
          <w:szCs w:val="32"/>
        </w:rPr>
        <w:t>．一般公共服务（类）纪检监察事务（款）行政运行（项目）</w:t>
      </w:r>
      <w:r>
        <w:rPr>
          <w:kern w:val="2"/>
          <w:sz w:val="32"/>
          <w:szCs w:val="32"/>
        </w:rPr>
        <w:t>2022</w:t>
      </w:r>
      <w:r>
        <w:rPr>
          <w:rFonts w:hint="eastAsia"/>
          <w:kern w:val="2"/>
          <w:sz w:val="32"/>
          <w:szCs w:val="32"/>
        </w:rPr>
        <w:t>年预算数为</w:t>
      </w:r>
      <w:r>
        <w:rPr>
          <w:kern w:val="2"/>
          <w:sz w:val="32"/>
          <w:szCs w:val="32"/>
        </w:rPr>
        <w:t>1938.49</w:t>
      </w:r>
      <w:r>
        <w:rPr>
          <w:rFonts w:hint="eastAsia"/>
          <w:kern w:val="2"/>
          <w:sz w:val="32"/>
          <w:szCs w:val="32"/>
        </w:rPr>
        <w:t>万元，主要用于工资福利支出、日常办公经费、公务用车维护费等。</w:t>
      </w:r>
    </w:p>
    <w:p>
      <w:pPr>
        <w:pStyle w:val="11"/>
        <w:spacing w:before="0" w:line="576" w:lineRule="exact"/>
        <w:ind w:firstLine="640" w:firstLineChars="200"/>
        <w:rPr>
          <w:kern w:val="2"/>
          <w:sz w:val="32"/>
          <w:szCs w:val="32"/>
        </w:rPr>
      </w:pPr>
      <w:r>
        <w:rPr>
          <w:kern w:val="2"/>
          <w:sz w:val="32"/>
          <w:szCs w:val="32"/>
        </w:rPr>
        <w:t>2.</w:t>
      </w:r>
      <w:r>
        <w:rPr>
          <w:rFonts w:hint="eastAsia"/>
          <w:kern w:val="2"/>
          <w:sz w:val="32"/>
          <w:szCs w:val="32"/>
        </w:rPr>
        <w:t>一般公共服务（类）纪检监察事务（款）一般行政管理事务（项目）</w:t>
      </w:r>
      <w:r>
        <w:rPr>
          <w:kern w:val="2"/>
          <w:sz w:val="32"/>
          <w:szCs w:val="32"/>
        </w:rPr>
        <w:t>2022</w:t>
      </w:r>
      <w:r>
        <w:rPr>
          <w:rFonts w:hint="eastAsia"/>
          <w:kern w:val="2"/>
          <w:sz w:val="32"/>
          <w:szCs w:val="32"/>
        </w:rPr>
        <w:t>年预算数为</w:t>
      </w:r>
      <w:r>
        <w:rPr>
          <w:kern w:val="2"/>
          <w:sz w:val="32"/>
          <w:szCs w:val="32"/>
        </w:rPr>
        <w:t>1502.76</w:t>
      </w:r>
      <w:r>
        <w:rPr>
          <w:rFonts w:hint="eastAsia"/>
          <w:kern w:val="2"/>
          <w:sz w:val="32"/>
          <w:szCs w:val="32"/>
        </w:rPr>
        <w:t>万元，主要用于行政单位（包括实行公务员管理的事业单位）未单独设置项级科目的其他项目支出。</w:t>
      </w:r>
    </w:p>
    <w:p>
      <w:pPr>
        <w:pStyle w:val="11"/>
        <w:spacing w:before="0" w:line="576" w:lineRule="exact"/>
        <w:ind w:firstLine="640" w:firstLineChars="200"/>
        <w:rPr>
          <w:kern w:val="2"/>
          <w:sz w:val="32"/>
          <w:szCs w:val="32"/>
        </w:rPr>
      </w:pPr>
      <w:r>
        <w:rPr>
          <w:kern w:val="2"/>
          <w:sz w:val="32"/>
          <w:szCs w:val="32"/>
        </w:rPr>
        <w:t xml:space="preserve">3. </w:t>
      </w:r>
      <w:r>
        <w:rPr>
          <w:rFonts w:hint="eastAsia"/>
          <w:kern w:val="2"/>
          <w:sz w:val="32"/>
          <w:szCs w:val="32"/>
        </w:rPr>
        <w:t>一般公共服务（类）纪检监察事务（款）机关服务（项目）</w:t>
      </w:r>
      <w:r>
        <w:rPr>
          <w:kern w:val="2"/>
          <w:sz w:val="32"/>
          <w:szCs w:val="32"/>
        </w:rPr>
        <w:t>2022</w:t>
      </w:r>
      <w:r>
        <w:rPr>
          <w:rFonts w:hint="eastAsia"/>
          <w:kern w:val="2"/>
          <w:sz w:val="32"/>
          <w:szCs w:val="32"/>
        </w:rPr>
        <w:t>年预算数为</w:t>
      </w:r>
      <w:r>
        <w:rPr>
          <w:kern w:val="2"/>
          <w:sz w:val="32"/>
          <w:szCs w:val="32"/>
        </w:rPr>
        <w:t>265</w:t>
      </w:r>
      <w:r>
        <w:rPr>
          <w:rFonts w:hint="eastAsia"/>
          <w:kern w:val="2"/>
          <w:sz w:val="32"/>
          <w:szCs w:val="32"/>
        </w:rPr>
        <w:t>万元，主要用于其他事业单位的其他项目支出。</w:t>
      </w:r>
    </w:p>
    <w:p>
      <w:pPr>
        <w:pStyle w:val="11"/>
        <w:spacing w:before="0" w:line="576" w:lineRule="exact"/>
        <w:ind w:firstLine="640" w:firstLineChars="200"/>
        <w:rPr>
          <w:kern w:val="2"/>
          <w:sz w:val="32"/>
          <w:szCs w:val="32"/>
        </w:rPr>
      </w:pPr>
      <w:r>
        <w:rPr>
          <w:kern w:val="2"/>
          <w:sz w:val="32"/>
          <w:szCs w:val="32"/>
        </w:rPr>
        <w:t xml:space="preserve">4. </w:t>
      </w:r>
      <w:r>
        <w:rPr>
          <w:rFonts w:hint="eastAsia"/>
          <w:kern w:val="2"/>
          <w:sz w:val="32"/>
          <w:szCs w:val="32"/>
        </w:rPr>
        <w:t>一般公共服务（类）纪检监察事务（款）派驻派出机构（项目）</w:t>
      </w:r>
      <w:r>
        <w:rPr>
          <w:kern w:val="2"/>
          <w:sz w:val="32"/>
          <w:szCs w:val="32"/>
        </w:rPr>
        <w:t>2022</w:t>
      </w:r>
      <w:r>
        <w:rPr>
          <w:rFonts w:hint="eastAsia"/>
          <w:kern w:val="2"/>
          <w:sz w:val="32"/>
          <w:szCs w:val="32"/>
        </w:rPr>
        <w:t>年预算数为</w:t>
      </w:r>
      <w:r>
        <w:rPr>
          <w:kern w:val="2"/>
          <w:sz w:val="32"/>
          <w:szCs w:val="32"/>
        </w:rPr>
        <w:t>68</w:t>
      </w:r>
      <w:r>
        <w:rPr>
          <w:rFonts w:hint="eastAsia"/>
          <w:kern w:val="2"/>
          <w:sz w:val="32"/>
          <w:szCs w:val="32"/>
        </w:rPr>
        <w:t>万元，主要用于派驻纪检组专项业务支出。</w:t>
      </w:r>
    </w:p>
    <w:p>
      <w:pPr>
        <w:pStyle w:val="11"/>
        <w:spacing w:before="0" w:line="576" w:lineRule="exact"/>
        <w:ind w:firstLine="652" w:firstLineChars="204"/>
        <w:rPr>
          <w:kern w:val="2"/>
          <w:sz w:val="32"/>
          <w:szCs w:val="32"/>
        </w:rPr>
      </w:pPr>
      <w:r>
        <w:rPr>
          <w:kern w:val="2"/>
          <w:sz w:val="32"/>
          <w:szCs w:val="32"/>
        </w:rPr>
        <w:t>5</w:t>
      </w:r>
      <w:r>
        <w:rPr>
          <w:rFonts w:hint="eastAsia"/>
          <w:kern w:val="2"/>
          <w:sz w:val="32"/>
          <w:szCs w:val="32"/>
        </w:rPr>
        <w:t>．一般公共服务（类）纪检监察事务（款）事业运行（项目）</w:t>
      </w:r>
      <w:r>
        <w:rPr>
          <w:kern w:val="2"/>
          <w:sz w:val="32"/>
          <w:szCs w:val="32"/>
        </w:rPr>
        <w:t>2022</w:t>
      </w:r>
      <w:r>
        <w:rPr>
          <w:rFonts w:hint="eastAsia"/>
          <w:kern w:val="2"/>
          <w:sz w:val="32"/>
          <w:szCs w:val="32"/>
        </w:rPr>
        <w:t>年预算数为</w:t>
      </w:r>
      <w:r>
        <w:rPr>
          <w:kern w:val="2"/>
          <w:sz w:val="32"/>
          <w:szCs w:val="32"/>
        </w:rPr>
        <w:t>109.42</w:t>
      </w:r>
      <w:r>
        <w:rPr>
          <w:rFonts w:hint="eastAsia"/>
          <w:kern w:val="2"/>
          <w:sz w:val="32"/>
          <w:szCs w:val="32"/>
        </w:rPr>
        <w:t>万元，主要用于事业编制人员公用经费及人员经费。</w:t>
      </w:r>
    </w:p>
    <w:p>
      <w:pPr>
        <w:pStyle w:val="11"/>
        <w:spacing w:before="0" w:line="576" w:lineRule="exact"/>
        <w:ind w:firstLine="320" w:firstLineChars="100"/>
        <w:rPr>
          <w:kern w:val="2"/>
          <w:sz w:val="32"/>
          <w:szCs w:val="32"/>
        </w:rPr>
      </w:pPr>
      <w:r>
        <w:rPr>
          <w:rFonts w:hint="eastAsia"/>
          <w:kern w:val="2"/>
          <w:sz w:val="32"/>
          <w:szCs w:val="32"/>
        </w:rPr>
        <w:t>　</w:t>
      </w:r>
      <w:r>
        <w:rPr>
          <w:kern w:val="2"/>
          <w:sz w:val="32"/>
          <w:szCs w:val="32"/>
        </w:rPr>
        <w:t>6</w:t>
      </w:r>
      <w:r>
        <w:rPr>
          <w:rFonts w:hint="eastAsia"/>
          <w:kern w:val="2"/>
          <w:sz w:val="32"/>
          <w:szCs w:val="32"/>
        </w:rPr>
        <w:t>．社会保障和就业支出（类）行政单位离退费（款）机关事业单位基本养老保险缴费支出（项目），</w:t>
      </w:r>
      <w:r>
        <w:rPr>
          <w:kern w:val="2"/>
          <w:sz w:val="32"/>
          <w:szCs w:val="32"/>
        </w:rPr>
        <w:t>2022</w:t>
      </w:r>
      <w:r>
        <w:rPr>
          <w:rFonts w:hint="eastAsia"/>
          <w:kern w:val="2"/>
          <w:sz w:val="32"/>
          <w:szCs w:val="32"/>
        </w:rPr>
        <w:t>年预算数为</w:t>
      </w:r>
      <w:r>
        <w:rPr>
          <w:kern w:val="2"/>
          <w:sz w:val="32"/>
          <w:szCs w:val="32"/>
        </w:rPr>
        <w:t>207.74</w:t>
      </w:r>
      <w:r>
        <w:rPr>
          <w:rFonts w:hint="eastAsia"/>
          <w:kern w:val="2"/>
          <w:sz w:val="32"/>
          <w:szCs w:val="32"/>
        </w:rPr>
        <w:t>万元，主要用于为职工缴纳养老保险。</w:t>
      </w:r>
    </w:p>
    <w:p>
      <w:pPr>
        <w:pStyle w:val="11"/>
        <w:spacing w:before="0" w:line="576" w:lineRule="exact"/>
        <w:ind w:firstLine="640" w:firstLineChars="200"/>
        <w:rPr>
          <w:kern w:val="2"/>
          <w:sz w:val="32"/>
          <w:szCs w:val="32"/>
        </w:rPr>
      </w:pPr>
      <w:r>
        <w:rPr>
          <w:kern w:val="2"/>
          <w:sz w:val="32"/>
          <w:szCs w:val="32"/>
        </w:rPr>
        <w:t xml:space="preserve">7. </w:t>
      </w:r>
      <w:r>
        <w:rPr>
          <w:rFonts w:hint="eastAsia"/>
          <w:kern w:val="2"/>
          <w:sz w:val="32"/>
          <w:szCs w:val="32"/>
        </w:rPr>
        <w:t>社会保障和就业支出（类）行政单位离退费（款）机关事业单位职业年金缴费支出（项目），</w:t>
      </w:r>
      <w:r>
        <w:rPr>
          <w:kern w:val="2"/>
          <w:sz w:val="32"/>
          <w:szCs w:val="32"/>
        </w:rPr>
        <w:t>2022</w:t>
      </w:r>
      <w:r>
        <w:rPr>
          <w:rFonts w:hint="eastAsia"/>
          <w:kern w:val="2"/>
          <w:sz w:val="32"/>
          <w:szCs w:val="32"/>
        </w:rPr>
        <w:t>年预算数为</w:t>
      </w:r>
      <w:r>
        <w:rPr>
          <w:kern w:val="2"/>
          <w:sz w:val="32"/>
          <w:szCs w:val="32"/>
        </w:rPr>
        <w:t>83.09</w:t>
      </w:r>
      <w:r>
        <w:rPr>
          <w:rFonts w:hint="eastAsia"/>
          <w:kern w:val="2"/>
          <w:sz w:val="32"/>
          <w:szCs w:val="32"/>
        </w:rPr>
        <w:t>万元，主要用于为职工缴纳职业年金。</w:t>
      </w:r>
    </w:p>
    <w:p>
      <w:pPr>
        <w:pStyle w:val="11"/>
        <w:spacing w:before="0" w:line="576" w:lineRule="exact"/>
        <w:ind w:firstLine="640" w:firstLineChars="200"/>
        <w:rPr>
          <w:kern w:val="2"/>
          <w:sz w:val="32"/>
          <w:szCs w:val="32"/>
        </w:rPr>
      </w:pPr>
      <w:r>
        <w:rPr>
          <w:kern w:val="2"/>
          <w:sz w:val="32"/>
          <w:szCs w:val="32"/>
        </w:rPr>
        <w:t xml:space="preserve">8. </w:t>
      </w:r>
      <w:r>
        <w:rPr>
          <w:rFonts w:hint="eastAsia"/>
          <w:kern w:val="2"/>
          <w:sz w:val="32"/>
          <w:szCs w:val="32"/>
        </w:rPr>
        <w:t>卫生健康支出（类）行政事业单位医疗（款）行政单位医疗（项目），</w:t>
      </w:r>
      <w:r>
        <w:rPr>
          <w:kern w:val="2"/>
          <w:sz w:val="32"/>
          <w:szCs w:val="32"/>
        </w:rPr>
        <w:t>2022</w:t>
      </w:r>
      <w:r>
        <w:rPr>
          <w:rFonts w:hint="eastAsia"/>
          <w:kern w:val="2"/>
          <w:sz w:val="32"/>
          <w:szCs w:val="32"/>
        </w:rPr>
        <w:t>年预算数为</w:t>
      </w:r>
      <w:r>
        <w:rPr>
          <w:kern w:val="2"/>
          <w:sz w:val="32"/>
          <w:szCs w:val="32"/>
        </w:rPr>
        <w:t>89.66</w:t>
      </w:r>
      <w:r>
        <w:rPr>
          <w:rFonts w:hint="eastAsia"/>
          <w:kern w:val="2"/>
          <w:sz w:val="32"/>
          <w:szCs w:val="32"/>
        </w:rPr>
        <w:t>万元，主要用于为职工缴纳医疗保险。</w:t>
      </w:r>
    </w:p>
    <w:p>
      <w:pPr>
        <w:pStyle w:val="11"/>
        <w:spacing w:before="0" w:line="576" w:lineRule="exact"/>
        <w:ind w:firstLine="640" w:firstLineChars="200"/>
        <w:rPr>
          <w:kern w:val="2"/>
          <w:sz w:val="32"/>
          <w:szCs w:val="32"/>
        </w:rPr>
      </w:pPr>
      <w:r>
        <w:rPr>
          <w:kern w:val="2"/>
          <w:sz w:val="32"/>
          <w:szCs w:val="32"/>
        </w:rPr>
        <w:t xml:space="preserve">9. </w:t>
      </w:r>
      <w:r>
        <w:rPr>
          <w:rFonts w:hint="eastAsia"/>
          <w:kern w:val="2"/>
          <w:sz w:val="32"/>
          <w:szCs w:val="32"/>
        </w:rPr>
        <w:t>卫生健康支出（类）行政事业单位医疗（款）事业单位医疗（项目），</w:t>
      </w:r>
      <w:r>
        <w:rPr>
          <w:kern w:val="2"/>
          <w:sz w:val="32"/>
          <w:szCs w:val="32"/>
        </w:rPr>
        <w:t>2021</w:t>
      </w:r>
      <w:r>
        <w:rPr>
          <w:rFonts w:hint="eastAsia"/>
          <w:kern w:val="2"/>
          <w:sz w:val="32"/>
          <w:szCs w:val="32"/>
        </w:rPr>
        <w:t>年预算数为</w:t>
      </w:r>
      <w:r>
        <w:rPr>
          <w:kern w:val="2"/>
          <w:sz w:val="32"/>
          <w:szCs w:val="32"/>
        </w:rPr>
        <w:t>6.19</w:t>
      </w:r>
      <w:r>
        <w:rPr>
          <w:rFonts w:hint="eastAsia"/>
          <w:kern w:val="2"/>
          <w:sz w:val="32"/>
          <w:szCs w:val="32"/>
        </w:rPr>
        <w:t>万元，主要用于为事业人员缴纳医疗保险。</w:t>
      </w:r>
    </w:p>
    <w:p>
      <w:pPr>
        <w:pStyle w:val="11"/>
        <w:spacing w:before="0" w:line="576" w:lineRule="exact"/>
        <w:ind w:firstLine="640" w:firstLineChars="200"/>
        <w:rPr>
          <w:kern w:val="2"/>
          <w:sz w:val="32"/>
          <w:szCs w:val="32"/>
        </w:rPr>
      </w:pPr>
      <w:r>
        <w:rPr>
          <w:kern w:val="2"/>
          <w:sz w:val="32"/>
          <w:szCs w:val="32"/>
        </w:rPr>
        <w:t xml:space="preserve">10. </w:t>
      </w:r>
      <w:r>
        <w:rPr>
          <w:rFonts w:hint="eastAsia"/>
          <w:kern w:val="2"/>
          <w:sz w:val="32"/>
          <w:szCs w:val="32"/>
        </w:rPr>
        <w:t>卫生健康支出（类）行政事业单位医疗（款）公务员医疗补助（项目），</w:t>
      </w:r>
      <w:r>
        <w:rPr>
          <w:kern w:val="2"/>
          <w:sz w:val="32"/>
          <w:szCs w:val="32"/>
        </w:rPr>
        <w:t>2021</w:t>
      </w:r>
      <w:r>
        <w:rPr>
          <w:rFonts w:hint="eastAsia"/>
          <w:kern w:val="2"/>
          <w:sz w:val="32"/>
          <w:szCs w:val="32"/>
        </w:rPr>
        <w:t>年预算数为</w:t>
      </w:r>
      <w:r>
        <w:rPr>
          <w:kern w:val="2"/>
          <w:sz w:val="32"/>
          <w:szCs w:val="32"/>
        </w:rPr>
        <w:t>24.31</w:t>
      </w:r>
      <w:r>
        <w:rPr>
          <w:rFonts w:hint="eastAsia"/>
          <w:kern w:val="2"/>
          <w:sz w:val="32"/>
          <w:szCs w:val="32"/>
        </w:rPr>
        <w:t>万元，主要用于行政人员公务员医疗补助。</w:t>
      </w:r>
    </w:p>
    <w:p>
      <w:pPr>
        <w:pStyle w:val="11"/>
        <w:spacing w:before="0" w:line="576" w:lineRule="exact"/>
        <w:ind w:firstLine="640" w:firstLineChars="200"/>
        <w:rPr>
          <w:kern w:val="2"/>
          <w:sz w:val="32"/>
          <w:szCs w:val="32"/>
        </w:rPr>
      </w:pPr>
      <w:r>
        <w:rPr>
          <w:kern w:val="2"/>
          <w:sz w:val="32"/>
          <w:szCs w:val="32"/>
        </w:rPr>
        <w:t xml:space="preserve">11. </w:t>
      </w:r>
      <w:r>
        <w:rPr>
          <w:rFonts w:hint="eastAsia"/>
          <w:kern w:val="2"/>
          <w:sz w:val="32"/>
          <w:szCs w:val="32"/>
        </w:rPr>
        <w:t>卫生健康支出（类）行政事业单位医疗（款）其他行政事业单位医疗支出（项目），</w:t>
      </w:r>
      <w:r>
        <w:rPr>
          <w:kern w:val="2"/>
          <w:sz w:val="32"/>
          <w:szCs w:val="32"/>
        </w:rPr>
        <w:t>2021</w:t>
      </w:r>
      <w:r>
        <w:rPr>
          <w:rFonts w:hint="eastAsia"/>
          <w:kern w:val="2"/>
          <w:sz w:val="32"/>
          <w:szCs w:val="32"/>
        </w:rPr>
        <w:t>年预算数为</w:t>
      </w:r>
      <w:r>
        <w:rPr>
          <w:kern w:val="2"/>
          <w:sz w:val="32"/>
          <w:szCs w:val="32"/>
        </w:rPr>
        <w:t>1.83</w:t>
      </w:r>
      <w:r>
        <w:rPr>
          <w:rFonts w:hint="eastAsia"/>
          <w:kern w:val="2"/>
          <w:sz w:val="32"/>
          <w:szCs w:val="32"/>
        </w:rPr>
        <w:t>万元，主要用于事业人员公务员医疗补助。</w:t>
      </w:r>
    </w:p>
    <w:p>
      <w:pPr>
        <w:pStyle w:val="11"/>
        <w:spacing w:before="0" w:line="576" w:lineRule="exact"/>
        <w:ind w:firstLine="640" w:firstLineChars="200"/>
        <w:rPr>
          <w:kern w:val="2"/>
          <w:sz w:val="32"/>
          <w:szCs w:val="32"/>
        </w:rPr>
      </w:pPr>
      <w:r>
        <w:rPr>
          <w:kern w:val="2"/>
          <w:sz w:val="32"/>
          <w:szCs w:val="32"/>
        </w:rPr>
        <w:t xml:space="preserve">12. </w:t>
      </w:r>
      <w:r>
        <w:rPr>
          <w:rFonts w:hint="eastAsia"/>
          <w:kern w:val="2"/>
          <w:sz w:val="32"/>
          <w:szCs w:val="32"/>
        </w:rPr>
        <w:t>住房保障支出（类）住房改革支出（款）住房公积金疗（项目），</w:t>
      </w:r>
      <w:r>
        <w:rPr>
          <w:kern w:val="2"/>
          <w:sz w:val="32"/>
          <w:szCs w:val="32"/>
        </w:rPr>
        <w:t>2021</w:t>
      </w:r>
      <w:r>
        <w:rPr>
          <w:rFonts w:hint="eastAsia"/>
          <w:kern w:val="2"/>
          <w:sz w:val="32"/>
          <w:szCs w:val="32"/>
        </w:rPr>
        <w:t>年预算数为</w:t>
      </w:r>
      <w:r>
        <w:rPr>
          <w:kern w:val="2"/>
          <w:sz w:val="32"/>
          <w:szCs w:val="32"/>
        </w:rPr>
        <w:t>257.75</w:t>
      </w:r>
      <w:r>
        <w:rPr>
          <w:rFonts w:hint="eastAsia"/>
          <w:kern w:val="2"/>
          <w:sz w:val="32"/>
          <w:szCs w:val="32"/>
        </w:rPr>
        <w:t>万元，主要用于为职工缴纳住房公积金。</w:t>
      </w:r>
    </w:p>
    <w:p>
      <w:pPr>
        <w:pStyle w:val="11"/>
        <w:spacing w:before="0" w:line="576" w:lineRule="exact"/>
        <w:ind w:firstLine="556" w:firstLineChars="154"/>
        <w:rPr>
          <w:kern w:val="2"/>
          <w:sz w:val="32"/>
          <w:szCs w:val="32"/>
        </w:rPr>
      </w:pPr>
      <w:r>
        <w:rPr>
          <w:rFonts w:hint="eastAsia" w:ascii="黑体" w:eastAsia="黑体"/>
          <w:b/>
          <w:bCs/>
          <w:kern w:val="2"/>
          <w:sz w:val="36"/>
          <w:szCs w:val="36"/>
        </w:rPr>
        <w:t>六、一般公共预算基本支出情况说明</w:t>
      </w:r>
      <w:r>
        <w:rPr>
          <w:rFonts w:ascii="??" w:hAnsi="??" w:eastAsia="宋体" w:cs="宋体"/>
          <w:b/>
          <w:bCs/>
          <w:sz w:val="16"/>
          <w:szCs w:val="16"/>
        </w:rPr>
        <w:br w:type="textWrapping"/>
      </w:r>
      <w:r>
        <w:rPr>
          <w:rFonts w:hint="eastAsia"/>
          <w:kern w:val="2"/>
          <w:sz w:val="32"/>
          <w:szCs w:val="32"/>
        </w:rPr>
        <w:t>　　本单位</w:t>
      </w:r>
      <w:r>
        <w:rPr>
          <w:kern w:val="2"/>
          <w:sz w:val="32"/>
          <w:szCs w:val="32"/>
        </w:rPr>
        <w:t>2022</w:t>
      </w:r>
      <w:r>
        <w:rPr>
          <w:rFonts w:hint="eastAsia"/>
          <w:kern w:val="2"/>
          <w:sz w:val="32"/>
          <w:szCs w:val="32"/>
        </w:rPr>
        <w:t>年一般公共预算基本支出</w:t>
      </w:r>
      <w:r>
        <w:rPr>
          <w:kern w:val="2"/>
          <w:sz w:val="32"/>
          <w:szCs w:val="32"/>
        </w:rPr>
        <w:t>2718.47</w:t>
      </w:r>
      <w:r>
        <w:rPr>
          <w:rFonts w:hint="eastAsia"/>
          <w:kern w:val="2"/>
          <w:sz w:val="32"/>
          <w:szCs w:val="32"/>
        </w:rPr>
        <w:t>万元，其中：人员经费</w:t>
      </w:r>
      <w:r>
        <w:rPr>
          <w:kern w:val="2"/>
          <w:sz w:val="32"/>
          <w:szCs w:val="32"/>
        </w:rPr>
        <w:t>2245.05</w:t>
      </w:r>
      <w:r>
        <w:rPr>
          <w:rFonts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kern w:val="2"/>
          <w:sz w:val="32"/>
          <w:szCs w:val="32"/>
        </w:rPr>
        <w:t>473.43</w:t>
      </w:r>
      <w:r>
        <w:rPr>
          <w:rFonts w:hint="eastAsia"/>
          <w:kern w:val="2"/>
          <w:sz w:val="32"/>
          <w:szCs w:val="32"/>
        </w:rPr>
        <w:t>万元，主要包括：办公费、印刷费、手续费、水费、电费、邮电费、差旅费、维修（护）费、租赁费、会议费、培训费、劳务费、工会经费、福利费、其他交通工具运行维护费、其他商品和服务支出。</w:t>
      </w:r>
      <w:r>
        <w:rPr>
          <w:rFonts w:ascii="??" w:hAnsi="??" w:eastAsia="宋体" w:cs="宋体"/>
          <w:sz w:val="16"/>
          <w:szCs w:val="16"/>
        </w:rPr>
        <w:br w:type="textWrapping"/>
      </w:r>
      <w:r>
        <w:rPr>
          <w:rFonts w:hint="eastAsia" w:ascii="黑体" w:eastAsia="黑体"/>
          <w:b/>
          <w:bCs/>
          <w:kern w:val="2"/>
          <w:sz w:val="36"/>
          <w:szCs w:val="36"/>
        </w:rPr>
        <w:t>　　七、“三公”经费财政拨款预算安排情况说明</w:t>
      </w:r>
      <w:r>
        <w:rPr>
          <w:rFonts w:ascii="黑体" w:eastAsia="黑体" w:cs="宋体"/>
          <w:sz w:val="16"/>
          <w:szCs w:val="16"/>
        </w:rPr>
        <w:br w:type="textWrapping"/>
      </w:r>
      <w:r>
        <w:rPr>
          <w:rFonts w:hint="eastAsia" w:ascii="??" w:hAnsi="??" w:eastAsia="宋体" w:cs="宋体"/>
          <w:sz w:val="16"/>
        </w:rPr>
        <w:t>　</w:t>
      </w:r>
      <w:r>
        <w:rPr>
          <w:rFonts w:hint="eastAsia"/>
          <w:kern w:val="2"/>
          <w:sz w:val="32"/>
          <w:szCs w:val="32"/>
        </w:rPr>
        <w:t>　</w:t>
      </w:r>
      <w:r>
        <w:rPr>
          <w:kern w:val="2"/>
          <w:sz w:val="32"/>
          <w:szCs w:val="32"/>
        </w:rPr>
        <w:t xml:space="preserve"> </w:t>
      </w:r>
      <w:r>
        <w:rPr>
          <w:rFonts w:hint="eastAsia"/>
          <w:kern w:val="2"/>
          <w:sz w:val="32"/>
          <w:szCs w:val="32"/>
        </w:rPr>
        <w:t>本单位</w:t>
      </w:r>
      <w:r>
        <w:rPr>
          <w:kern w:val="2"/>
          <w:sz w:val="32"/>
          <w:szCs w:val="32"/>
        </w:rPr>
        <w:t>2022</w:t>
      </w:r>
      <w:r>
        <w:rPr>
          <w:rFonts w:hint="eastAsia"/>
          <w:kern w:val="2"/>
          <w:sz w:val="32"/>
          <w:szCs w:val="32"/>
        </w:rPr>
        <w:t>年</w:t>
      </w:r>
      <w:r>
        <w:rPr>
          <w:kern w:val="2"/>
          <w:sz w:val="32"/>
          <w:szCs w:val="32"/>
        </w:rPr>
        <w:t>“</w:t>
      </w:r>
      <w:r>
        <w:rPr>
          <w:rFonts w:hint="eastAsia"/>
          <w:kern w:val="2"/>
          <w:sz w:val="32"/>
          <w:szCs w:val="32"/>
        </w:rPr>
        <w:t>三公</w:t>
      </w:r>
      <w:r>
        <w:rPr>
          <w:kern w:val="2"/>
          <w:sz w:val="32"/>
          <w:szCs w:val="32"/>
        </w:rPr>
        <w:t>”</w:t>
      </w:r>
      <w:r>
        <w:rPr>
          <w:rFonts w:hint="eastAsia"/>
          <w:kern w:val="2"/>
          <w:sz w:val="32"/>
          <w:szCs w:val="32"/>
        </w:rPr>
        <w:t>经费财政拨款预算数</w:t>
      </w:r>
      <w:r>
        <w:rPr>
          <w:kern w:val="2"/>
          <w:sz w:val="32"/>
          <w:szCs w:val="32"/>
        </w:rPr>
        <w:t>145.18</w:t>
      </w:r>
      <w:r>
        <w:rPr>
          <w:rFonts w:hint="eastAsia"/>
          <w:kern w:val="2"/>
          <w:sz w:val="32"/>
          <w:szCs w:val="32"/>
        </w:rPr>
        <w:t>万元，</w:t>
      </w:r>
      <w:r>
        <w:rPr>
          <w:rFonts w:hint="eastAsia"/>
          <w:kern w:val="2"/>
          <w:sz w:val="32"/>
          <w:szCs w:val="32"/>
          <w:lang w:eastAsia="zh-CN"/>
        </w:rPr>
        <w:t>较上年增加预算</w:t>
      </w:r>
      <w:r>
        <w:rPr>
          <w:rFonts w:hint="eastAsia"/>
          <w:kern w:val="2"/>
          <w:sz w:val="32"/>
          <w:szCs w:val="32"/>
          <w:lang w:val="en-US" w:eastAsia="zh-CN"/>
        </w:rPr>
        <w:t>10.22万元，增长7.57%。</w:t>
      </w:r>
      <w:r>
        <w:rPr>
          <w:rFonts w:hint="eastAsia"/>
          <w:kern w:val="2"/>
          <w:sz w:val="32"/>
          <w:szCs w:val="32"/>
        </w:rPr>
        <w:t>其中：公务接待费</w:t>
      </w:r>
      <w:r>
        <w:rPr>
          <w:kern w:val="2"/>
          <w:sz w:val="32"/>
          <w:szCs w:val="32"/>
        </w:rPr>
        <w:t>8.22</w:t>
      </w:r>
      <w:r>
        <w:rPr>
          <w:rFonts w:hint="eastAsia"/>
          <w:kern w:val="2"/>
          <w:sz w:val="32"/>
          <w:szCs w:val="32"/>
        </w:rPr>
        <w:t>万元，公务用车购置及运行维护费</w:t>
      </w:r>
      <w:r>
        <w:rPr>
          <w:kern w:val="2"/>
          <w:sz w:val="32"/>
          <w:szCs w:val="32"/>
        </w:rPr>
        <w:t>136.96</w:t>
      </w:r>
      <w:r>
        <w:rPr>
          <w:rFonts w:hint="eastAsia"/>
          <w:kern w:val="2"/>
          <w:sz w:val="32"/>
          <w:szCs w:val="32"/>
        </w:rPr>
        <w:t>万元，无因公出国（境）经费。</w:t>
      </w:r>
    </w:p>
    <w:p>
      <w:pPr>
        <w:pStyle w:val="11"/>
        <w:spacing w:before="0" w:line="576" w:lineRule="exact"/>
        <w:ind w:firstLine="481" w:firstLineChars="150"/>
        <w:rPr>
          <w:rFonts w:hint="eastAsia" w:ascii="楷体_GB2312" w:eastAsia="楷体_GB2312"/>
          <w:b/>
          <w:kern w:val="2"/>
          <w:sz w:val="32"/>
          <w:szCs w:val="32"/>
          <w:lang w:eastAsia="zh-CN"/>
        </w:rPr>
      </w:pPr>
      <w:r>
        <w:rPr>
          <w:rFonts w:hint="eastAsia" w:ascii="楷体_GB2312" w:eastAsia="楷体_GB2312"/>
          <w:b/>
          <w:kern w:val="2"/>
          <w:sz w:val="32"/>
          <w:szCs w:val="32"/>
        </w:rPr>
        <w:t>（一）</w:t>
      </w:r>
      <w:r>
        <w:rPr>
          <w:rFonts w:ascii="楷体_GB2312" w:eastAsia="楷体_GB2312"/>
          <w:b/>
          <w:kern w:val="2"/>
          <w:sz w:val="32"/>
          <w:szCs w:val="32"/>
        </w:rPr>
        <w:t>2022</w:t>
      </w:r>
      <w:r>
        <w:rPr>
          <w:rFonts w:hint="eastAsia" w:ascii="楷体_GB2312" w:eastAsia="楷体_GB2312"/>
          <w:b/>
          <w:kern w:val="2"/>
          <w:sz w:val="32"/>
          <w:szCs w:val="32"/>
        </w:rPr>
        <w:t>年未安排因公出国（境）经费。</w:t>
      </w:r>
      <w:r>
        <w:rPr>
          <w:rFonts w:hint="eastAsia"/>
          <w:kern w:val="2"/>
          <w:sz w:val="32"/>
          <w:szCs w:val="32"/>
          <w:lang w:eastAsia="zh-CN"/>
        </w:rPr>
        <w:t>上年未安排</w:t>
      </w:r>
      <w:r>
        <w:rPr>
          <w:rFonts w:hint="eastAsia"/>
          <w:kern w:val="2"/>
          <w:sz w:val="32"/>
          <w:szCs w:val="32"/>
        </w:rPr>
        <w:t>因公出国（境）经费</w:t>
      </w:r>
      <w:r>
        <w:rPr>
          <w:rFonts w:hint="eastAsia"/>
          <w:kern w:val="2"/>
          <w:sz w:val="32"/>
          <w:szCs w:val="32"/>
          <w:lang w:eastAsia="zh-CN"/>
        </w:rPr>
        <w:t>。</w:t>
      </w:r>
      <w:bookmarkStart w:id="0" w:name="_GoBack"/>
      <w:bookmarkEnd w:id="0"/>
    </w:p>
    <w:p>
      <w:pPr>
        <w:pStyle w:val="11"/>
        <w:spacing w:before="0" w:line="576" w:lineRule="exact"/>
        <w:ind w:firstLine="481" w:firstLineChars="150"/>
        <w:rPr>
          <w:kern w:val="2"/>
          <w:sz w:val="32"/>
          <w:szCs w:val="32"/>
        </w:rPr>
      </w:pPr>
      <w:r>
        <w:rPr>
          <w:rFonts w:hint="eastAsia" w:ascii="楷体_GB2312" w:eastAsia="楷体_GB2312"/>
          <w:b/>
          <w:kern w:val="2"/>
          <w:sz w:val="32"/>
          <w:szCs w:val="32"/>
        </w:rPr>
        <w:t>（二）</w:t>
      </w:r>
      <w:r>
        <w:rPr>
          <w:rFonts w:ascii="楷体_GB2312" w:eastAsia="楷体_GB2312"/>
          <w:b/>
          <w:kern w:val="2"/>
          <w:sz w:val="32"/>
          <w:szCs w:val="32"/>
        </w:rPr>
        <w:t>2022</w:t>
      </w:r>
      <w:r>
        <w:rPr>
          <w:rFonts w:hint="eastAsia" w:ascii="楷体_GB2312" w:eastAsia="楷体_GB2312"/>
          <w:b/>
          <w:kern w:val="2"/>
          <w:sz w:val="32"/>
          <w:szCs w:val="32"/>
        </w:rPr>
        <w:t>年公务接待费</w:t>
      </w:r>
      <w:r>
        <w:rPr>
          <w:rFonts w:ascii="楷体_GB2312" w:eastAsia="楷体_GB2312"/>
          <w:b/>
          <w:kern w:val="2"/>
          <w:sz w:val="32"/>
          <w:szCs w:val="32"/>
        </w:rPr>
        <w:t>8.22</w:t>
      </w:r>
      <w:r>
        <w:rPr>
          <w:rFonts w:hint="eastAsia" w:ascii="楷体_GB2312" w:eastAsia="楷体_GB2312"/>
          <w:b/>
          <w:kern w:val="2"/>
          <w:sz w:val="32"/>
          <w:szCs w:val="32"/>
        </w:rPr>
        <w:t>万元。</w:t>
      </w:r>
      <w:r>
        <w:rPr>
          <w:rFonts w:hint="eastAsia"/>
          <w:kern w:val="2"/>
          <w:sz w:val="32"/>
          <w:szCs w:val="32"/>
        </w:rPr>
        <w:t>较</w:t>
      </w:r>
      <w:r>
        <w:rPr>
          <w:kern w:val="2"/>
          <w:sz w:val="32"/>
          <w:szCs w:val="32"/>
        </w:rPr>
        <w:t>2021</w:t>
      </w:r>
      <w:r>
        <w:rPr>
          <w:rFonts w:hint="eastAsia"/>
          <w:kern w:val="2"/>
          <w:sz w:val="32"/>
          <w:szCs w:val="32"/>
        </w:rPr>
        <w:t>年预算经费</w:t>
      </w:r>
      <w:r>
        <w:rPr>
          <w:kern w:val="2"/>
          <w:sz w:val="32"/>
          <w:szCs w:val="32"/>
        </w:rPr>
        <w:t>减少6.38</w:t>
      </w:r>
      <w:r>
        <w:rPr>
          <w:rFonts w:hint="eastAsia"/>
          <w:kern w:val="2"/>
          <w:sz w:val="32"/>
          <w:szCs w:val="32"/>
        </w:rPr>
        <w:t>万元，</w:t>
      </w:r>
      <w:r>
        <w:rPr>
          <w:kern w:val="2"/>
          <w:sz w:val="32"/>
          <w:szCs w:val="32"/>
        </w:rPr>
        <w:t>减少41.29%。</w:t>
      </w:r>
    </w:p>
    <w:p>
      <w:pPr>
        <w:pStyle w:val="11"/>
        <w:spacing w:before="0" w:line="576" w:lineRule="exact"/>
        <w:ind w:firstLine="517" w:firstLineChars="161"/>
        <w:rPr>
          <w:rFonts w:ascii="楷体_GB2312" w:eastAsia="楷体_GB2312"/>
          <w:b/>
          <w:kern w:val="2"/>
          <w:sz w:val="32"/>
          <w:szCs w:val="32"/>
        </w:rPr>
      </w:pPr>
      <w:r>
        <w:rPr>
          <w:rFonts w:hint="eastAsia" w:ascii="楷体_GB2312" w:eastAsia="楷体_GB2312"/>
          <w:b/>
          <w:kern w:val="2"/>
          <w:sz w:val="32"/>
          <w:szCs w:val="32"/>
        </w:rPr>
        <w:t>（三）</w:t>
      </w:r>
      <w:r>
        <w:rPr>
          <w:rFonts w:ascii="楷体_GB2312" w:eastAsia="楷体_GB2312"/>
          <w:b/>
          <w:kern w:val="2"/>
          <w:sz w:val="32"/>
          <w:szCs w:val="32"/>
        </w:rPr>
        <w:t>202</w:t>
      </w:r>
      <w:r>
        <w:rPr>
          <w:rFonts w:hint="eastAsia" w:ascii="楷体_GB2312" w:eastAsia="楷体_GB2312"/>
          <w:b/>
          <w:kern w:val="2"/>
          <w:sz w:val="32"/>
          <w:szCs w:val="32"/>
          <w:lang w:val="en-US" w:eastAsia="zh-CN"/>
        </w:rPr>
        <w:t>2</w:t>
      </w:r>
      <w:r>
        <w:rPr>
          <w:rFonts w:hint="eastAsia" w:ascii="楷体_GB2312" w:eastAsia="楷体_GB2312"/>
          <w:b/>
          <w:kern w:val="2"/>
          <w:sz w:val="32"/>
          <w:szCs w:val="32"/>
        </w:rPr>
        <w:t>年公务用车购置及运行维护费</w:t>
      </w:r>
      <w:r>
        <w:rPr>
          <w:rFonts w:ascii="楷体_GB2312" w:eastAsia="楷体_GB2312"/>
          <w:b/>
          <w:kern w:val="2"/>
          <w:sz w:val="32"/>
          <w:szCs w:val="32"/>
        </w:rPr>
        <w:t>136.96</w:t>
      </w:r>
      <w:r>
        <w:rPr>
          <w:rFonts w:hint="eastAsia" w:ascii="楷体_GB2312" w:eastAsia="楷体_GB2312"/>
          <w:b/>
          <w:kern w:val="2"/>
          <w:sz w:val="32"/>
          <w:szCs w:val="32"/>
        </w:rPr>
        <w:t>万元。</w:t>
      </w:r>
      <w:r>
        <w:rPr>
          <w:rFonts w:hint="eastAsia"/>
          <w:kern w:val="2"/>
          <w:sz w:val="32"/>
          <w:szCs w:val="32"/>
        </w:rPr>
        <w:t>较</w:t>
      </w:r>
      <w:r>
        <w:rPr>
          <w:kern w:val="2"/>
          <w:sz w:val="32"/>
          <w:szCs w:val="32"/>
        </w:rPr>
        <w:t>2021</w:t>
      </w:r>
      <w:r>
        <w:rPr>
          <w:rFonts w:hint="eastAsia"/>
          <w:kern w:val="2"/>
          <w:sz w:val="32"/>
          <w:szCs w:val="32"/>
          <w:lang w:eastAsia="zh-CN"/>
        </w:rPr>
        <w:t>年年初</w:t>
      </w:r>
      <w:r>
        <w:rPr>
          <w:rFonts w:hint="eastAsia"/>
          <w:kern w:val="2"/>
          <w:sz w:val="32"/>
          <w:szCs w:val="32"/>
        </w:rPr>
        <w:t>预算经费增加</w:t>
      </w:r>
      <w:r>
        <w:rPr>
          <w:kern w:val="2"/>
          <w:sz w:val="32"/>
          <w:szCs w:val="32"/>
        </w:rPr>
        <w:t>16</w:t>
      </w:r>
      <w:r>
        <w:rPr>
          <w:rFonts w:hint="eastAsia"/>
          <w:kern w:val="2"/>
          <w:sz w:val="32"/>
          <w:szCs w:val="32"/>
        </w:rPr>
        <w:t>万元，增加</w:t>
      </w:r>
      <w:r>
        <w:rPr>
          <w:kern w:val="2"/>
          <w:sz w:val="32"/>
          <w:szCs w:val="32"/>
        </w:rPr>
        <w:t>11.68%</w:t>
      </w:r>
      <w:r>
        <w:rPr>
          <w:rFonts w:hint="eastAsia"/>
          <w:kern w:val="2"/>
          <w:sz w:val="32"/>
          <w:szCs w:val="32"/>
        </w:rPr>
        <w:t>。</w:t>
      </w:r>
      <w:r>
        <w:rPr>
          <w:rFonts w:hint="eastAsia"/>
          <w:kern w:val="2"/>
          <w:sz w:val="32"/>
          <w:szCs w:val="32"/>
          <w:lang w:eastAsia="zh-CN"/>
        </w:rPr>
        <w:t>其中，公务用车购置经费</w:t>
      </w:r>
      <w:r>
        <w:rPr>
          <w:rFonts w:hint="eastAsia"/>
          <w:kern w:val="2"/>
          <w:sz w:val="32"/>
          <w:szCs w:val="32"/>
          <w:lang w:val="en-US" w:eastAsia="zh-CN"/>
        </w:rPr>
        <w:t>0元，增幅为0；公务用车运行维护费136.96万元，增幅为11.68。增加预算的原因</w:t>
      </w:r>
      <w:r>
        <w:rPr>
          <w:rFonts w:hint="eastAsia"/>
          <w:kern w:val="2"/>
          <w:sz w:val="32"/>
          <w:szCs w:val="32"/>
        </w:rPr>
        <w:t>主要是新</w:t>
      </w:r>
      <w:r>
        <w:rPr>
          <w:kern w:val="2"/>
          <w:sz w:val="32"/>
          <w:szCs w:val="32"/>
        </w:rPr>
        <w:t>购入车辆</w:t>
      </w:r>
      <w:r>
        <w:rPr>
          <w:rFonts w:hint="eastAsia"/>
          <w:kern w:val="2"/>
          <w:sz w:val="32"/>
          <w:szCs w:val="32"/>
          <w:lang w:eastAsia="zh-CN"/>
        </w:rPr>
        <w:t>（</w:t>
      </w:r>
      <w:r>
        <w:rPr>
          <w:rFonts w:hint="eastAsia"/>
          <w:kern w:val="2"/>
          <w:sz w:val="32"/>
          <w:szCs w:val="32"/>
          <w:lang w:val="en-US" w:eastAsia="zh-CN"/>
        </w:rPr>
        <w:t>2021年</w:t>
      </w:r>
      <w:r>
        <w:rPr>
          <w:rFonts w:hint="eastAsia"/>
          <w:kern w:val="2"/>
          <w:sz w:val="32"/>
          <w:szCs w:val="32"/>
          <w:lang w:eastAsia="zh-CN"/>
        </w:rPr>
        <w:t>执行中追加车辆购置经费）</w:t>
      </w:r>
      <w:r>
        <w:rPr>
          <w:rFonts w:hint="eastAsia"/>
          <w:kern w:val="2"/>
          <w:sz w:val="32"/>
          <w:szCs w:val="32"/>
        </w:rPr>
        <w:t>，其运行维护费预算</w:t>
      </w:r>
      <w:r>
        <w:rPr>
          <w:kern w:val="2"/>
          <w:sz w:val="32"/>
          <w:szCs w:val="32"/>
        </w:rPr>
        <w:t>相应</w:t>
      </w:r>
      <w:r>
        <w:rPr>
          <w:rFonts w:hint="eastAsia"/>
          <w:kern w:val="2"/>
          <w:sz w:val="32"/>
          <w:szCs w:val="32"/>
        </w:rPr>
        <w:t>增加。</w:t>
      </w:r>
    </w:p>
    <w:p>
      <w:pPr>
        <w:pStyle w:val="11"/>
        <w:spacing w:before="0" w:line="576" w:lineRule="exact"/>
        <w:ind w:firstLine="531" w:firstLineChars="147"/>
        <w:rPr>
          <w:kern w:val="2"/>
          <w:sz w:val="32"/>
          <w:szCs w:val="32"/>
        </w:rPr>
      </w:pPr>
      <w:r>
        <w:rPr>
          <w:rFonts w:hint="eastAsia" w:ascii="黑体" w:eastAsia="黑体"/>
          <w:b/>
          <w:bCs/>
          <w:kern w:val="2"/>
          <w:sz w:val="36"/>
          <w:szCs w:val="36"/>
        </w:rPr>
        <w:t>八、政府性基金预算支出情况说明</w:t>
      </w:r>
    </w:p>
    <w:p>
      <w:pPr>
        <w:pStyle w:val="11"/>
        <w:spacing w:before="0" w:line="576" w:lineRule="exact"/>
        <w:ind w:firstLine="470" w:firstLineChars="147"/>
        <w:rPr>
          <w:kern w:val="2"/>
          <w:sz w:val="32"/>
          <w:szCs w:val="32"/>
        </w:rPr>
      </w:pPr>
      <w:r>
        <w:rPr>
          <w:rFonts w:hint="eastAsia"/>
          <w:kern w:val="2"/>
          <w:sz w:val="32"/>
          <w:szCs w:val="32"/>
        </w:rPr>
        <w:t>无政府性基金预算拨款安排。</w:t>
      </w:r>
    </w:p>
    <w:p>
      <w:pPr>
        <w:pStyle w:val="11"/>
        <w:spacing w:before="0" w:line="576" w:lineRule="exact"/>
        <w:ind w:firstLine="531" w:firstLineChars="147"/>
        <w:rPr>
          <w:rFonts w:ascii="??" w:hAnsi="??" w:eastAsia="宋体" w:cs="宋体"/>
          <w:sz w:val="16"/>
          <w:szCs w:val="16"/>
        </w:rPr>
      </w:pPr>
      <w:r>
        <w:rPr>
          <w:rFonts w:hint="eastAsia" w:ascii="黑体" w:eastAsia="黑体"/>
          <w:b/>
          <w:bCs/>
          <w:kern w:val="2"/>
          <w:sz w:val="36"/>
          <w:szCs w:val="36"/>
        </w:rPr>
        <w:t>九、其他重要事项的情况说明</w:t>
      </w:r>
    </w:p>
    <w:p>
      <w:pPr>
        <w:pStyle w:val="11"/>
        <w:spacing w:before="0" w:line="576" w:lineRule="exact"/>
        <w:ind w:firstLine="642" w:firstLineChars="200"/>
        <w:rPr>
          <w:rFonts w:ascii="楷体_GB2312" w:eastAsia="楷体_GB2312"/>
          <w:kern w:val="2"/>
          <w:sz w:val="32"/>
          <w:szCs w:val="32"/>
        </w:rPr>
      </w:pPr>
      <w:r>
        <w:rPr>
          <w:rFonts w:hint="eastAsia" w:ascii="楷体_GB2312" w:eastAsia="楷体_GB2312"/>
          <w:b/>
          <w:kern w:val="2"/>
          <w:sz w:val="32"/>
          <w:szCs w:val="32"/>
        </w:rPr>
        <w:t>（一）机关运行经费</w:t>
      </w:r>
    </w:p>
    <w:p>
      <w:pPr>
        <w:pStyle w:val="11"/>
        <w:spacing w:before="0" w:line="576" w:lineRule="exact"/>
        <w:ind w:firstLine="537" w:firstLineChars="168"/>
        <w:rPr>
          <w:kern w:val="2"/>
          <w:sz w:val="32"/>
          <w:szCs w:val="32"/>
        </w:rPr>
      </w:pPr>
      <w:r>
        <w:rPr>
          <w:kern w:val="2"/>
          <w:sz w:val="32"/>
          <w:szCs w:val="32"/>
        </w:rPr>
        <w:t>2022</w:t>
      </w:r>
      <w:r>
        <w:rPr>
          <w:rFonts w:hint="eastAsia"/>
          <w:kern w:val="2"/>
          <w:sz w:val="32"/>
          <w:szCs w:val="32"/>
        </w:rPr>
        <w:t>年机关运行经费财政拨款预算为</w:t>
      </w:r>
      <w:r>
        <w:rPr>
          <w:kern w:val="2"/>
          <w:sz w:val="32"/>
          <w:szCs w:val="32"/>
        </w:rPr>
        <w:t>473.43</w:t>
      </w:r>
      <w:r>
        <w:rPr>
          <w:rFonts w:hint="eastAsia"/>
          <w:kern w:val="2"/>
          <w:sz w:val="32"/>
          <w:szCs w:val="32"/>
        </w:rPr>
        <w:t>万元，较上年</w:t>
      </w:r>
      <w:r>
        <w:rPr>
          <w:kern w:val="2"/>
          <w:sz w:val="32"/>
          <w:szCs w:val="32"/>
        </w:rPr>
        <w:t>有所减少</w:t>
      </w:r>
      <w:r>
        <w:rPr>
          <w:rFonts w:hint="eastAsia"/>
          <w:kern w:val="2"/>
          <w:sz w:val="32"/>
          <w:szCs w:val="32"/>
        </w:rPr>
        <w:t>。</w:t>
      </w:r>
    </w:p>
    <w:p>
      <w:pPr>
        <w:pStyle w:val="11"/>
        <w:spacing w:before="0" w:line="576" w:lineRule="exact"/>
        <w:ind w:firstLine="539" w:firstLineChars="168"/>
        <w:rPr>
          <w:rFonts w:ascii="楷体_GB2312" w:eastAsia="楷体_GB2312"/>
          <w:b/>
          <w:kern w:val="2"/>
          <w:sz w:val="32"/>
          <w:szCs w:val="32"/>
        </w:rPr>
      </w:pPr>
      <w:r>
        <w:rPr>
          <w:rFonts w:hint="eastAsia" w:ascii="楷体_GB2312" w:eastAsia="楷体_GB2312"/>
          <w:b/>
          <w:kern w:val="2"/>
          <w:sz w:val="32"/>
          <w:szCs w:val="32"/>
        </w:rPr>
        <w:t>（二）政府采购情况</w:t>
      </w:r>
      <w:r>
        <w:rPr>
          <w:kern w:val="2"/>
          <w:sz w:val="32"/>
          <w:szCs w:val="32"/>
        </w:rPr>
        <w:br w:type="textWrapping"/>
      </w:r>
      <w:r>
        <w:rPr>
          <w:rFonts w:hint="eastAsia"/>
          <w:kern w:val="2"/>
          <w:sz w:val="32"/>
          <w:szCs w:val="32"/>
        </w:rPr>
        <w:t>　</w:t>
      </w:r>
      <w:r>
        <w:rPr>
          <w:kern w:val="2"/>
          <w:sz w:val="32"/>
          <w:szCs w:val="32"/>
        </w:rPr>
        <w:t xml:space="preserve"> 2022</w:t>
      </w:r>
      <w:r>
        <w:rPr>
          <w:rFonts w:hint="eastAsia"/>
          <w:kern w:val="2"/>
          <w:sz w:val="32"/>
          <w:szCs w:val="32"/>
        </w:rPr>
        <w:t>年安排政府采购预算</w:t>
      </w:r>
      <w:r>
        <w:rPr>
          <w:kern w:val="2"/>
          <w:sz w:val="32"/>
          <w:szCs w:val="32"/>
        </w:rPr>
        <w:t>16</w:t>
      </w:r>
      <w:r>
        <w:rPr>
          <w:rFonts w:hint="eastAsia"/>
          <w:kern w:val="2"/>
          <w:sz w:val="32"/>
          <w:szCs w:val="32"/>
        </w:rPr>
        <w:t>万元（涉密事项除外），主要用于车辆大修（两辆）。</w:t>
      </w:r>
      <w:r>
        <w:rPr>
          <w:kern w:val="2"/>
          <w:sz w:val="32"/>
          <w:szCs w:val="32"/>
        </w:rPr>
        <w:br w:type="textWrapping"/>
      </w:r>
      <w:r>
        <w:rPr>
          <w:rFonts w:hint="eastAsia"/>
          <w:kern w:val="2"/>
          <w:sz w:val="32"/>
          <w:szCs w:val="32"/>
        </w:rPr>
        <w:t>　</w:t>
      </w:r>
      <w:r>
        <w:rPr>
          <w:kern w:val="2"/>
          <w:sz w:val="32"/>
          <w:szCs w:val="32"/>
        </w:rPr>
        <w:t xml:space="preserve"> </w:t>
      </w:r>
      <w:r>
        <w:rPr>
          <w:rFonts w:hint="eastAsia" w:ascii="楷体_GB2312" w:eastAsia="楷体_GB2312"/>
          <w:b/>
          <w:kern w:val="2"/>
          <w:sz w:val="32"/>
          <w:szCs w:val="32"/>
        </w:rPr>
        <w:t>（三）国有资产占有使用情况</w:t>
      </w:r>
    </w:p>
    <w:p>
      <w:pPr>
        <w:pStyle w:val="11"/>
        <w:spacing w:before="0" w:line="576" w:lineRule="exact"/>
        <w:ind w:firstLine="480" w:firstLineChars="150"/>
        <w:rPr>
          <w:kern w:val="2"/>
          <w:sz w:val="32"/>
          <w:szCs w:val="32"/>
        </w:rPr>
      </w:pPr>
      <w:r>
        <w:rPr>
          <w:kern w:val="2"/>
          <w:sz w:val="32"/>
          <w:szCs w:val="32"/>
        </w:rPr>
        <w:t>2021</w:t>
      </w:r>
      <w:r>
        <w:rPr>
          <w:rFonts w:hint="eastAsia"/>
          <w:kern w:val="2"/>
          <w:sz w:val="32"/>
          <w:szCs w:val="32"/>
        </w:rPr>
        <w:t>年末，单位固定资产总额为</w:t>
      </w:r>
      <w:r>
        <w:rPr>
          <w:kern w:val="2"/>
          <w:sz w:val="32"/>
          <w:szCs w:val="32"/>
        </w:rPr>
        <w:t>5064.76</w:t>
      </w:r>
      <w:r>
        <w:rPr>
          <w:rFonts w:hint="eastAsia"/>
          <w:kern w:val="2"/>
          <w:sz w:val="32"/>
          <w:szCs w:val="32"/>
        </w:rPr>
        <w:t>万元，其中房屋及构筑物</w:t>
      </w:r>
      <w:r>
        <w:rPr>
          <w:kern w:val="2"/>
          <w:sz w:val="32"/>
          <w:szCs w:val="32"/>
        </w:rPr>
        <w:t>2615.09</w:t>
      </w:r>
      <w:r>
        <w:rPr>
          <w:rFonts w:hint="eastAsia"/>
          <w:kern w:val="2"/>
          <w:sz w:val="32"/>
          <w:szCs w:val="32"/>
        </w:rPr>
        <w:t>万元，占</w:t>
      </w:r>
      <w:r>
        <w:rPr>
          <w:kern w:val="2"/>
          <w:sz w:val="32"/>
          <w:szCs w:val="32"/>
        </w:rPr>
        <w:t>51.63%</w:t>
      </w:r>
      <w:r>
        <w:rPr>
          <w:rFonts w:hint="eastAsia"/>
          <w:kern w:val="2"/>
          <w:sz w:val="32"/>
          <w:szCs w:val="32"/>
        </w:rPr>
        <w:t>；专用设备</w:t>
      </w:r>
      <w:r>
        <w:rPr>
          <w:kern w:val="2"/>
          <w:sz w:val="32"/>
          <w:szCs w:val="32"/>
        </w:rPr>
        <w:t>81.23</w:t>
      </w:r>
      <w:r>
        <w:rPr>
          <w:rFonts w:hint="eastAsia"/>
          <w:kern w:val="2"/>
          <w:sz w:val="32"/>
          <w:szCs w:val="32"/>
        </w:rPr>
        <w:t>万元，占</w:t>
      </w:r>
      <w:r>
        <w:rPr>
          <w:kern w:val="2"/>
          <w:sz w:val="32"/>
          <w:szCs w:val="32"/>
        </w:rPr>
        <w:t>1.6%</w:t>
      </w:r>
      <w:r>
        <w:rPr>
          <w:rFonts w:hint="eastAsia"/>
          <w:kern w:val="2"/>
          <w:sz w:val="32"/>
          <w:szCs w:val="32"/>
        </w:rPr>
        <w:t>；通用设备（电脑、打印机等）</w:t>
      </w:r>
      <w:r>
        <w:rPr>
          <w:kern w:val="2"/>
          <w:sz w:val="32"/>
          <w:szCs w:val="32"/>
        </w:rPr>
        <w:t>2020.11</w:t>
      </w:r>
      <w:r>
        <w:rPr>
          <w:rFonts w:hint="eastAsia"/>
          <w:kern w:val="2"/>
          <w:sz w:val="32"/>
          <w:szCs w:val="32"/>
        </w:rPr>
        <w:t>万元，占</w:t>
      </w:r>
      <w:r>
        <w:rPr>
          <w:kern w:val="2"/>
          <w:sz w:val="32"/>
          <w:szCs w:val="32"/>
        </w:rPr>
        <w:t>39.89%</w:t>
      </w:r>
      <w:r>
        <w:rPr>
          <w:rFonts w:hint="eastAsia"/>
          <w:kern w:val="2"/>
          <w:sz w:val="32"/>
          <w:szCs w:val="32"/>
        </w:rPr>
        <w:t>；家具、用具、装具等</w:t>
      </w:r>
      <w:r>
        <w:rPr>
          <w:kern w:val="2"/>
          <w:sz w:val="32"/>
          <w:szCs w:val="32"/>
        </w:rPr>
        <w:t>348.33</w:t>
      </w:r>
      <w:r>
        <w:rPr>
          <w:rFonts w:hint="eastAsia"/>
          <w:kern w:val="2"/>
          <w:sz w:val="32"/>
          <w:szCs w:val="32"/>
        </w:rPr>
        <w:t>万元，占</w:t>
      </w:r>
      <w:r>
        <w:rPr>
          <w:kern w:val="2"/>
          <w:sz w:val="32"/>
          <w:szCs w:val="32"/>
        </w:rPr>
        <w:t>6.88%</w:t>
      </w:r>
      <w:r>
        <w:rPr>
          <w:rFonts w:hint="eastAsia"/>
          <w:kern w:val="2"/>
          <w:sz w:val="32"/>
          <w:szCs w:val="32"/>
        </w:rPr>
        <w:t>。</w:t>
      </w:r>
    </w:p>
    <w:p>
      <w:pPr>
        <w:pStyle w:val="11"/>
        <w:spacing w:before="0" w:line="576" w:lineRule="exact"/>
        <w:ind w:firstLine="481" w:firstLineChars="150"/>
        <w:rPr>
          <w:kern w:val="2"/>
          <w:sz w:val="32"/>
          <w:szCs w:val="32"/>
        </w:rPr>
      </w:pPr>
      <w:r>
        <w:rPr>
          <w:rFonts w:hint="eastAsia" w:ascii="楷体_GB2312" w:eastAsia="楷体_GB2312"/>
          <w:b/>
          <w:kern w:val="2"/>
          <w:sz w:val="32"/>
          <w:szCs w:val="32"/>
        </w:rPr>
        <w:t>（四）绩效目标设置情况</w:t>
      </w:r>
      <w:r>
        <w:rPr>
          <w:rFonts w:ascii="楷体_GB2312" w:eastAsia="楷体_GB2312"/>
          <w:b/>
          <w:kern w:val="2"/>
          <w:sz w:val="32"/>
          <w:szCs w:val="32"/>
        </w:rPr>
        <w:br w:type="textWrapping"/>
      </w:r>
      <w:r>
        <w:rPr>
          <w:rFonts w:hint="eastAsia"/>
          <w:kern w:val="2"/>
          <w:sz w:val="32"/>
          <w:szCs w:val="32"/>
        </w:rPr>
        <w:t>　</w:t>
      </w:r>
      <w:r>
        <w:rPr>
          <w:kern w:val="2"/>
          <w:sz w:val="32"/>
          <w:szCs w:val="32"/>
        </w:rPr>
        <w:t xml:space="preserve"> 2022</w:t>
      </w:r>
      <w:r>
        <w:rPr>
          <w:rFonts w:hint="eastAsia"/>
          <w:kern w:val="2"/>
          <w:sz w:val="32"/>
          <w:szCs w:val="32"/>
        </w:rPr>
        <w:t>年通用项目和专用项目均按要求实行绩效目标管理，涉及一般公共预算当年拨款</w:t>
      </w:r>
      <w:r>
        <w:rPr>
          <w:rFonts w:cs="仿宋_GB2312"/>
          <w:color w:val="000000"/>
          <w:kern w:val="2"/>
          <w:sz w:val="32"/>
          <w:szCs w:val="32"/>
        </w:rPr>
        <w:t>4208.37</w:t>
      </w:r>
      <w:r>
        <w:rPr>
          <w:rFonts w:hint="eastAsia"/>
          <w:kern w:val="2"/>
          <w:sz w:val="32"/>
          <w:szCs w:val="32"/>
        </w:rPr>
        <w:t>万元。</w:t>
      </w:r>
      <w:r>
        <w:rPr>
          <w:kern w:val="2"/>
          <w:sz w:val="32"/>
          <w:szCs w:val="32"/>
        </w:rPr>
        <w:br w:type="textWrapping"/>
      </w:r>
      <w:r>
        <w:rPr>
          <w:rFonts w:hint="eastAsia" w:ascii="黑体" w:eastAsia="黑体"/>
          <w:b/>
          <w:bCs/>
          <w:kern w:val="2"/>
          <w:sz w:val="36"/>
          <w:szCs w:val="36"/>
        </w:rPr>
        <w:t>　　十、名词解释</w:t>
      </w:r>
      <w:r>
        <w:rPr>
          <w:rFonts w:ascii="??" w:hAnsi="??" w:eastAsia="宋体" w:cs="宋体"/>
          <w:sz w:val="16"/>
          <w:szCs w:val="16"/>
        </w:rPr>
        <w:br w:type="textWrapping"/>
      </w:r>
      <w:r>
        <w:rPr>
          <w:rFonts w:hint="eastAsia"/>
          <w:kern w:val="2"/>
          <w:sz w:val="32"/>
          <w:szCs w:val="32"/>
        </w:rPr>
        <w:t>　　</w:t>
      </w:r>
      <w:r>
        <w:rPr>
          <w:rFonts w:hint="eastAsia" w:ascii="楷体_GB2312" w:eastAsia="楷体_GB2312"/>
          <w:b/>
          <w:kern w:val="2"/>
          <w:sz w:val="32"/>
          <w:szCs w:val="32"/>
        </w:rPr>
        <w:t>（一）财政拨款收入：</w:t>
      </w:r>
      <w:r>
        <w:rPr>
          <w:rFonts w:hint="eastAsia"/>
          <w:kern w:val="2"/>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cs="仿宋"/>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（四）其他收入：</w:t>
      </w:r>
      <w:r>
        <w:rPr>
          <w:rFonts w:hint="eastAsia" w:ascii="仿宋_GB2312" w:eastAsia="仿宋_GB2312"/>
          <w:sz w:val="32"/>
          <w:szCs w:val="32"/>
        </w:rPr>
        <w:t>指除上述</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其他收入</w:t>
      </w:r>
      <w:r>
        <w:rPr>
          <w:rFonts w:ascii="仿宋_GB2312" w:eastAsia="仿宋_GB2312"/>
          <w:sz w:val="32"/>
          <w:szCs w:val="32"/>
        </w:rPr>
        <w:t>”</w:t>
      </w:r>
      <w:r>
        <w:rPr>
          <w:rFonts w:hint="eastAsia" w:ascii="仿宋_GB2312" w:eastAsia="仿宋_GB2312"/>
          <w:sz w:val="32"/>
          <w:szCs w:val="32"/>
        </w:rPr>
        <w:t>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w:t>
      </w:r>
    </w:p>
    <w:p>
      <w:pPr>
        <w:spacing w:line="576" w:lineRule="exact"/>
        <w:ind w:firstLine="642" w:firstLineChars="200"/>
        <w:rPr>
          <w:rFonts w:ascii="仿宋_GB2312" w:eastAsia="仿宋_GB2312" w:cs="仿宋"/>
          <w:sz w:val="32"/>
          <w:szCs w:val="32"/>
        </w:rPr>
      </w:pPr>
      <w:r>
        <w:rPr>
          <w:rFonts w:hint="eastAsia" w:ascii="楷体_GB2312" w:eastAsia="楷体_GB2312"/>
          <w:b/>
          <w:sz w:val="32"/>
          <w:szCs w:val="32"/>
        </w:rPr>
        <w:t>（七）</w:t>
      </w:r>
      <w:r>
        <w:rPr>
          <w:rFonts w:hint="eastAsia" w:ascii="楷体_GB2312" w:eastAsia="楷体_GB2312" w:cs="仿宋"/>
          <w:b/>
          <w:sz w:val="32"/>
          <w:szCs w:val="32"/>
        </w:rPr>
        <w:t>干部培训经费：</w:t>
      </w:r>
      <w:r>
        <w:rPr>
          <w:rFonts w:hint="eastAsia" w:ascii="仿宋_GB2312" w:eastAsia="仿宋_GB2312" w:cs="仿宋"/>
          <w:sz w:val="32"/>
          <w:szCs w:val="32"/>
        </w:rPr>
        <w:t>全州纪检监察干部业务培训费用。</w:t>
      </w:r>
    </w:p>
    <w:p>
      <w:pPr>
        <w:spacing w:line="576" w:lineRule="exact"/>
        <w:ind w:firstLine="642" w:firstLineChars="200"/>
        <w:rPr>
          <w:rFonts w:ascii="仿宋_GB2312" w:eastAsia="仿宋_GB2312" w:cs="仿宋"/>
          <w:sz w:val="32"/>
          <w:szCs w:val="32"/>
        </w:rPr>
      </w:pPr>
      <w:r>
        <w:rPr>
          <w:rFonts w:hint="eastAsia" w:ascii="楷体_GB2312" w:eastAsia="楷体_GB2312"/>
          <w:b/>
          <w:sz w:val="32"/>
          <w:szCs w:val="32"/>
        </w:rPr>
        <w:t>（八）</w:t>
      </w:r>
      <w:r>
        <w:rPr>
          <w:rFonts w:hint="eastAsia" w:ascii="楷体_GB2312" w:eastAsia="楷体_GB2312" w:cs="仿宋"/>
          <w:b/>
          <w:sz w:val="32"/>
          <w:szCs w:val="32"/>
        </w:rPr>
        <w:t>宣传教育经费：</w:t>
      </w:r>
      <w:r>
        <w:rPr>
          <w:rFonts w:hint="eastAsia" w:ascii="仿宋_GB2312" w:eastAsia="仿宋_GB2312" w:cs="仿宋"/>
          <w:sz w:val="32"/>
          <w:szCs w:val="32"/>
        </w:rPr>
        <w:t>根据《关于印发</w:t>
      </w:r>
      <w:r>
        <w:rPr>
          <w:rFonts w:ascii="仿宋_GB2312" w:eastAsia="仿宋_GB2312" w:cs="仿宋"/>
          <w:sz w:val="32"/>
          <w:szCs w:val="32"/>
        </w:rPr>
        <w:t>&lt;2015</w:t>
      </w:r>
      <w:r>
        <w:rPr>
          <w:rFonts w:hint="eastAsia" w:ascii="仿宋_GB2312" w:eastAsia="仿宋_GB2312" w:cs="仿宋"/>
          <w:sz w:val="32"/>
          <w:szCs w:val="32"/>
        </w:rPr>
        <w:t>年党风廉政建设和反腐败宣传工作要点</w:t>
      </w:r>
      <w:r>
        <w:rPr>
          <w:rFonts w:ascii="仿宋_GB2312" w:eastAsia="仿宋_GB2312" w:cs="仿宋"/>
          <w:sz w:val="32"/>
          <w:szCs w:val="32"/>
        </w:rPr>
        <w:t>&gt;</w:t>
      </w:r>
      <w:r>
        <w:rPr>
          <w:rFonts w:hint="eastAsia" w:ascii="仿宋_GB2312" w:eastAsia="仿宋_GB2312" w:cs="仿宋"/>
          <w:sz w:val="32"/>
          <w:szCs w:val="32"/>
        </w:rPr>
        <w:t>》（川纪综〔</w:t>
      </w:r>
      <w:r>
        <w:rPr>
          <w:rFonts w:ascii="仿宋_GB2312" w:eastAsia="仿宋_GB2312" w:cs="仿宋"/>
          <w:sz w:val="32"/>
          <w:szCs w:val="32"/>
        </w:rPr>
        <w:t>2015</w:t>
      </w:r>
      <w:r>
        <w:rPr>
          <w:rFonts w:hint="eastAsia" w:ascii="仿宋_GB2312" w:eastAsia="仿宋_GB2312" w:cs="仿宋"/>
          <w:sz w:val="32"/>
          <w:szCs w:val="32"/>
        </w:rPr>
        <w:t>〕</w:t>
      </w:r>
      <w:r>
        <w:rPr>
          <w:rFonts w:ascii="仿宋_GB2312" w:eastAsia="仿宋_GB2312" w:cs="仿宋"/>
          <w:sz w:val="32"/>
          <w:szCs w:val="32"/>
        </w:rPr>
        <w:t>24</w:t>
      </w:r>
      <w:r>
        <w:rPr>
          <w:rFonts w:hint="eastAsia" w:ascii="仿宋_GB2312" w:eastAsia="仿宋_GB2312" w:cs="仿宋"/>
          <w:sz w:val="32"/>
          <w:szCs w:val="32"/>
        </w:rPr>
        <w:t>号）文件要求，需加强党风廉政建设和反腐败宣传工作，该笔经费主要开支方向为：制作警示教育专题片、警示教育读本、廉政微电影、廉洁公益广告等创作活动的费用。</w:t>
      </w:r>
    </w:p>
    <w:p>
      <w:pPr>
        <w:spacing w:line="576" w:lineRule="exact"/>
        <w:ind w:firstLine="642" w:firstLineChars="200"/>
        <w:rPr>
          <w:rFonts w:ascii="仿宋_GB2312" w:eastAsia="仿宋_GB2312" w:cs="仿宋"/>
          <w:sz w:val="32"/>
          <w:szCs w:val="32"/>
        </w:rPr>
      </w:pPr>
      <w:r>
        <w:rPr>
          <w:rFonts w:hint="eastAsia" w:ascii="楷体_GB2312" w:eastAsia="楷体_GB2312" w:cs="仿宋"/>
          <w:b/>
          <w:sz w:val="32"/>
          <w:szCs w:val="32"/>
        </w:rPr>
        <w:t>（九）“</w:t>
      </w:r>
      <w:r>
        <w:rPr>
          <w:rFonts w:hint="eastAsia" w:ascii="楷体_GB2312" w:eastAsia="楷体_GB2312"/>
          <w:b/>
          <w:sz w:val="32"/>
          <w:szCs w:val="32"/>
        </w:rPr>
        <w:t>阳光问廉</w:t>
      </w:r>
      <w:r>
        <w:rPr>
          <w:rFonts w:hint="eastAsia" w:ascii="楷体_GB2312" w:eastAsia="楷体_GB2312" w:cs="仿宋"/>
          <w:b/>
          <w:sz w:val="32"/>
          <w:szCs w:val="32"/>
        </w:rPr>
        <w:t>”经费：</w:t>
      </w:r>
      <w:r>
        <w:rPr>
          <w:rFonts w:hint="eastAsia" w:ascii="仿宋_GB2312" w:eastAsia="仿宋_GB2312" w:cs="仿宋"/>
          <w:sz w:val="32"/>
          <w:szCs w:val="32"/>
        </w:rPr>
        <w:t>按照省纪委、省委宣传部《关于进一步深化“阳光问廉”工作的通知》（川纪发〔</w:t>
      </w:r>
      <w:r>
        <w:rPr>
          <w:rFonts w:ascii="仿宋_GB2312" w:eastAsia="仿宋_GB2312" w:cs="仿宋"/>
          <w:sz w:val="32"/>
          <w:szCs w:val="32"/>
        </w:rPr>
        <w:t>2017</w:t>
      </w:r>
      <w:r>
        <w:rPr>
          <w:rFonts w:hint="eastAsia" w:ascii="仿宋_GB2312" w:eastAsia="仿宋_GB2312" w:cs="仿宋"/>
          <w:sz w:val="32"/>
          <w:szCs w:val="32"/>
        </w:rPr>
        <w:t>〕</w:t>
      </w:r>
      <w:r>
        <w:rPr>
          <w:rFonts w:ascii="仿宋_GB2312" w:eastAsia="仿宋_GB2312" w:cs="仿宋"/>
          <w:sz w:val="32"/>
          <w:szCs w:val="32"/>
        </w:rPr>
        <w:t>14</w:t>
      </w:r>
      <w:r>
        <w:rPr>
          <w:rFonts w:hint="eastAsia" w:ascii="仿宋_GB2312" w:eastAsia="仿宋_GB2312" w:cs="仿宋"/>
          <w:sz w:val="32"/>
          <w:szCs w:val="32"/>
        </w:rPr>
        <w:t>号）精神，阿坝州采取州本级主办、州县联办和县（市）单独举办的形式，围绕扶贫领域腐败和作风问题、群众身边“微腐败”问题、干部作风问题等群众关心关注的热点焦点问题开办节目，发挥媒体监督和群众监督的重要作用。</w:t>
      </w:r>
      <w:r>
        <w:rPr>
          <w:rFonts w:hint="eastAsia" w:ascii="仿宋_GB2312" w:eastAsia="仿宋_GB2312"/>
          <w:sz w:val="32"/>
          <w:szCs w:val="32"/>
        </w:rPr>
        <w:t>阿坝州“阳光问廉”工作由州纪委牵头，</w:t>
      </w:r>
      <w:r>
        <w:rPr>
          <w:rFonts w:hint="eastAsia" w:ascii="仿宋_GB2312" w:eastAsia="仿宋_GB2312" w:cs="仿宋"/>
          <w:sz w:val="32"/>
          <w:szCs w:val="32"/>
        </w:rPr>
        <w:t>安排专项工作经费。</w:t>
      </w:r>
    </w:p>
    <w:sectPr>
      <w:footerReference r:id="rId3" w:type="default"/>
      <w:footerReference r:id="rId4" w:type="even"/>
      <w:pgSz w:w="11906" w:h="16838"/>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- 8 -</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xml:space="preserve"> </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3FFEB3A5"/>
    <w:rsid w:val="43B7222E"/>
    <w:rsid w:val="4FAFDBBC"/>
    <w:rsid w:val="7F09B6B1"/>
    <w:rsid w:val="F06DB8F5"/>
    <w:rsid w:val="F5DE1E12"/>
    <w:rsid w:val="FDEE23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rPr>
      <w:rFonts w:cs="Times New Roman"/>
    </w:rPr>
  </w:style>
  <w:style w:type="character" w:styleId="10">
    <w:name w:val="Emphasis"/>
    <w:basedOn w:val="8"/>
    <w:qFormat/>
    <w:uiPriority w:val="0"/>
    <w:rPr>
      <w:rFonts w:cs="Times New Roman"/>
    </w:r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默认段落字体1"/>
    <w:qFormat/>
    <w:uiPriority w:val="0"/>
    <w:rPr>
      <w:sz w:val="22"/>
    </w:rPr>
  </w:style>
  <w:style w:type="paragraph" w:styleId="13">
    <w:name w:val="List Paragraph"/>
    <w:basedOn w:val="1"/>
    <w:qFormat/>
    <w:uiPriority w:val="0"/>
    <w:pPr>
      <w:ind w:firstLine="200" w:firstLineChars="200"/>
    </w:pPr>
  </w:style>
  <w:style w:type="paragraph" w:customStyle="1" w:styleId="14">
    <w:name w:val="Char Char Char Char"/>
    <w:basedOn w:val="1"/>
    <w:qFormat/>
    <w:uiPriority w:val="0"/>
    <w:rPr>
      <w:rFonts w:ascii="Times New Roman" w:hAnsi="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3451</Words>
  <Characters>3923</Characters>
  <Lines>202</Lines>
  <Paragraphs>67</Paragraphs>
  <TotalTime>3</TotalTime>
  <ScaleCrop>false</ScaleCrop>
  <LinksUpToDate>false</LinksUpToDate>
  <CharactersWithSpaces>3984</CharactersWithSpaces>
  <Application>WPS Office_11.1.0.10920_F1E327BC-269C-435d-A152-05C5408002CA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2017-12-16T09:50:00Z</dcterms:created>
  <dc:creator>薛永萍</dc:creator>
  <cp:lastModifiedBy>user</cp:lastModifiedBy>
  <cp:lastPrinted>2020-02-29T11:37:00Z</cp:lastPrinted>
  <dcterms:modified xsi:type="dcterms:W3CDTF">2023-09-25T11:16:35Z</dcterms:modified>
  <cp:revision>270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2052-11.1.0.10920</vt:lpwstr>
  </property>
</Properties>
</file>